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distribute"/>
        <w:rPr>
          <w:rFonts w:hint="eastAsia" w:ascii="黑体" w:hAnsi="黑体" w:eastAsia="黑体" w:cs="黑体"/>
          <w:b/>
          <w:bCs/>
          <w:color w:val="FF0000"/>
          <w:spacing w:val="83"/>
          <w:w w:val="95"/>
          <w:kern w:val="2"/>
          <w:sz w:val="30"/>
          <w:szCs w:val="30"/>
          <w:lang w:val="zh-CN" w:eastAsia="zh-CN"/>
        </w:rPr>
      </w:pPr>
      <w:r>
        <w:rPr>
          <w:rFonts w:hint="eastAsia" w:ascii="黑体" w:hAnsi="黑体" w:eastAsia="黑体" w:cs="黑体"/>
          <w:b/>
          <w:bCs/>
          <w:color w:val="FF0000"/>
          <w:spacing w:val="83"/>
          <w:w w:val="95"/>
          <w:kern w:val="2"/>
          <w:sz w:val="30"/>
          <w:szCs w:val="30"/>
          <w:lang w:val="zh-CN" w:eastAsia="zh-CN"/>
        </w:rPr>
        <w:t>广东省建筑节能协会</w:t>
      </w:r>
    </w:p>
    <w:p>
      <w:pPr>
        <w:jc w:val="distribute"/>
        <w:rPr>
          <w:rFonts w:hint="eastAsia" w:ascii="黑体" w:hAnsi="黑体" w:eastAsia="黑体" w:cs="黑体"/>
          <w:b/>
          <w:bCs/>
          <w:color w:val="FF0000"/>
          <w:spacing w:val="83"/>
          <w:w w:val="95"/>
          <w:kern w:val="2"/>
          <w:sz w:val="30"/>
          <w:szCs w:val="30"/>
          <w:lang w:val="zh-CN" w:eastAsia="zh-CN"/>
        </w:rPr>
      </w:pPr>
      <w:r>
        <w:rPr>
          <w:rFonts w:hint="eastAsia" w:ascii="黑体" w:hAnsi="黑体" w:eastAsia="黑体" w:cs="黑体"/>
          <w:b/>
          <w:bCs/>
          <w:color w:val="FF0000"/>
          <w:spacing w:val="83"/>
          <w:w w:val="95"/>
          <w:kern w:val="2"/>
          <w:sz w:val="30"/>
          <w:szCs w:val="30"/>
          <w:lang w:val="zh-CN" w:eastAsia="zh-CN"/>
        </w:rPr>
        <w:t>中建三局集团华南有限公司</w:t>
      </w:r>
    </w:p>
    <w:p>
      <w:pPr>
        <w:jc w:val="distribute"/>
        <w:rPr>
          <w:rFonts w:hint="eastAsia" w:ascii="黑体" w:hAnsi="黑体" w:eastAsia="黑体" w:cs="黑体"/>
          <w:b/>
          <w:bCs/>
          <w:color w:val="FF0000"/>
          <w:spacing w:val="83"/>
          <w:w w:val="95"/>
          <w:kern w:val="2"/>
          <w:sz w:val="30"/>
          <w:szCs w:val="30"/>
          <w:lang w:val="zh-CN" w:eastAsia="zh-CN"/>
        </w:rPr>
      </w:pPr>
      <w:r>
        <w:rPr>
          <w:rFonts w:hint="eastAsia" w:ascii="黑体" w:hAnsi="黑体" w:eastAsia="黑体" w:cs="黑体"/>
          <w:b/>
          <w:bCs/>
          <w:color w:val="FF0000"/>
          <w:spacing w:val="83"/>
          <w:w w:val="95"/>
          <w:kern w:val="2"/>
          <w:sz w:val="30"/>
          <w:szCs w:val="30"/>
          <w:lang w:val="zh-CN" w:eastAsia="zh-CN"/>
        </w:rPr>
        <w:t>中建三局第一建设工程有限责任公司</w:t>
      </w:r>
    </w:p>
    <w:p>
      <w:pPr>
        <w:jc w:val="distribute"/>
        <w:rPr>
          <w:rFonts w:hint="eastAsia" w:ascii="黑体" w:hAnsi="黑体" w:eastAsia="黑体" w:cs="黑体"/>
          <w:b/>
          <w:bCs/>
          <w:color w:val="FF0000"/>
          <w:spacing w:val="83"/>
          <w:w w:val="95"/>
          <w:kern w:val="2"/>
          <w:sz w:val="30"/>
          <w:szCs w:val="30"/>
          <w:lang w:val="zh-CN" w:eastAsia="zh-CN"/>
        </w:rPr>
      </w:pPr>
      <w:r>
        <w:rPr>
          <w:rFonts w:hint="eastAsia" w:ascii="黑体" w:hAnsi="黑体" w:eastAsia="黑体" w:cs="黑体"/>
          <w:b/>
          <w:bCs/>
          <w:color w:val="FF0000"/>
          <w:spacing w:val="83"/>
          <w:w w:val="95"/>
          <w:kern w:val="2"/>
          <w:sz w:val="30"/>
          <w:szCs w:val="30"/>
          <w:lang w:val="zh-CN" w:eastAsia="zh-CN"/>
        </w:rPr>
        <w:t>中建三局第二建设工程有限责任公司广东分公司中建三局第三建设工程有限责任公司华南分公司</w:t>
      </w:r>
    </w:p>
    <w:p>
      <w:pPr>
        <w:jc w:val="distribute"/>
        <w:rPr>
          <w:rFonts w:hint="eastAsia" w:ascii="黑体" w:hAnsi="黑体" w:eastAsia="黑体" w:cs="黑体"/>
          <w:b/>
          <w:bCs/>
          <w:color w:val="FF0000"/>
          <w:spacing w:val="83"/>
          <w:w w:val="95"/>
          <w:kern w:val="2"/>
          <w:sz w:val="30"/>
          <w:szCs w:val="30"/>
          <w:lang w:val="zh-CN" w:eastAsia="zh-CN"/>
        </w:rPr>
      </w:pPr>
      <w:r>
        <w:rPr>
          <w:rFonts w:hint="eastAsia" w:ascii="黑体" w:hAnsi="黑体" w:eastAsia="黑体" w:cs="黑体"/>
          <w:b/>
          <w:bCs/>
          <w:color w:val="FF0000"/>
          <w:spacing w:val="83"/>
          <w:w w:val="95"/>
          <w:kern w:val="2"/>
          <w:sz w:val="30"/>
          <w:szCs w:val="30"/>
          <w:lang w:val="zh-CN" w:eastAsia="zh-CN"/>
        </w:rPr>
        <w:t>中建四局物流发展有限公司</w:t>
      </w:r>
    </w:p>
    <w:p>
      <w:pPr>
        <w:jc w:val="distribute"/>
        <w:rPr>
          <w:rFonts w:hint="eastAsia" w:ascii="黑体" w:hAnsi="黑体" w:eastAsia="黑体" w:cs="黑体"/>
          <w:b/>
          <w:bCs/>
          <w:color w:val="FF0000"/>
          <w:spacing w:val="83"/>
          <w:w w:val="95"/>
          <w:kern w:val="2"/>
          <w:sz w:val="30"/>
          <w:szCs w:val="30"/>
          <w:lang w:val="zh-CN" w:eastAsia="zh-CN"/>
        </w:rPr>
      </w:pPr>
      <w:r>
        <w:rPr>
          <w:rFonts w:hint="eastAsia" w:ascii="黑体" w:hAnsi="黑体" w:eastAsia="黑体" w:cs="黑体"/>
          <w:b/>
          <w:bCs/>
          <w:color w:val="FF0000"/>
          <w:spacing w:val="83"/>
          <w:w w:val="95"/>
          <w:kern w:val="2"/>
          <w:sz w:val="30"/>
          <w:szCs w:val="30"/>
          <w:lang w:val="zh-CN" w:eastAsia="zh-CN"/>
        </w:rPr>
        <w:t>上海领建网络有限</w:t>
      </w:r>
      <w:r>
        <w:rPr>
          <w:rFonts w:hint="eastAsia" w:ascii="黑体" w:hAnsi="黑体" w:eastAsia="黑体" w:cs="黑体"/>
          <w:b/>
          <w:bCs/>
          <w:color w:val="FF0000"/>
          <w:spacing w:val="83"/>
          <w:w w:val="95"/>
          <w:kern w:val="2"/>
          <w:sz w:val="30"/>
          <w:szCs w:val="30"/>
          <w:lang w:val="zh-CN"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435610</wp:posOffset>
                </wp:positionV>
                <wp:extent cx="6480175" cy="0"/>
                <wp:effectExtent l="0" t="0" r="0" b="0"/>
                <wp:wrapNone/>
                <wp:docPr id="2" name="自选图形 2"/>
                <wp:cNvGraphicFramePr/>
                <a:graphic xmlns:a="http://schemas.openxmlformats.org/drawingml/2006/main">
                  <a:graphicData uri="http://schemas.microsoft.com/office/word/2010/wordprocessingShape">
                    <wps:wsp>
                      <wps:cNvCnPr/>
                      <wps:spPr>
                        <a:xfrm>
                          <a:off x="0" y="0"/>
                          <a:ext cx="6480175" cy="0"/>
                        </a:xfrm>
                        <a:prstGeom prst="straightConnector1">
                          <a:avLst/>
                        </a:prstGeom>
                        <a:ln w="9525" cap="flat" cmpd="sng">
                          <a:solidFill>
                            <a:srgbClr val="FF0000"/>
                          </a:solidFill>
                          <a:prstDash val="solid"/>
                          <a:headEnd type="none" w="med" len="med"/>
                          <a:tailEnd type="none" w="med" len="med"/>
                        </a:ln>
                      </wps:spPr>
                      <wps:bodyPr wrap="square" upright="0"/>
                    </wps:wsp>
                  </a:graphicData>
                </a:graphic>
              </wp:anchor>
            </w:drawing>
          </mc:Choice>
          <mc:Fallback>
            <w:pict>
              <v:shape id="自选图形 2" o:spid="_x0000_s1026" o:spt="32" type="#_x0000_t32" style="position:absolute;left:0pt;margin-top:34.3pt;height:0pt;width:510.25pt;mso-position-horizontal:center;mso-position-horizontal-relative:margin;z-index:251659264;mso-width-relative:page;mso-height-relative:page;" filled="f" stroked="t" coordsize="21600,21600" o:gfxdata="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PV&#10;tSbWAAAABwEAAA8AAAAAAAAAAQAgAAAAIgAAAGRycy9kb3ducmV2LnhtbFBLAQIUABQAAAAIAIdO&#10;4kAOpcrU7AEAAK8DAAAOAAAAAAAAAAEAIAAAACUBAABkcnMvZTJvRG9jLnhtbFBLBQYAAAAABgAG&#10;AFkBAACDBQAAAAA=&#10;">
                <v:fill on="f" focussize="0,0"/>
                <v:stroke color="#FF0000" joinstyle="round"/>
                <v:imagedata o:title=""/>
                <o:lock v:ext="edit" aspectratio="f"/>
              </v:shape>
            </w:pict>
          </mc:Fallback>
        </mc:AlternateContent>
      </w:r>
      <w:r>
        <w:rPr>
          <w:rFonts w:hint="eastAsia" w:ascii="黑体" w:hAnsi="黑体" w:eastAsia="黑体" w:cs="黑体"/>
          <w:b/>
          <w:bCs/>
          <w:color w:val="FF0000"/>
          <w:spacing w:val="83"/>
          <w:w w:val="95"/>
          <w:kern w:val="2"/>
          <w:sz w:val="30"/>
          <w:szCs w:val="30"/>
          <w:lang w:val="zh-CN" w:eastAsia="zh-CN"/>
        </w:rPr>
        <w:t>公司</w:t>
      </w:r>
    </w:p>
    <w:p>
      <w:pPr>
        <w:spacing w:line="360" w:lineRule="auto"/>
        <w:ind w:left="0" w:leftChars="0" w:right="0" w:rightChars="0" w:firstLine="0" w:firstLineChars="0"/>
        <w:jc w:val="center"/>
        <w:rPr>
          <w:rFonts w:hint="eastAsia" w:ascii="黑体" w:hAnsi="黑体" w:eastAsia="黑体" w:cs="黑体"/>
          <w:b w:val="0"/>
          <w:bCs w:val="0"/>
          <w:color w:val="auto"/>
          <w:kern w:val="2"/>
          <w:sz w:val="32"/>
          <w:szCs w:val="32"/>
          <w:lang w:val="zh-CN" w:eastAsia="zh-CN"/>
        </w:rPr>
      </w:pPr>
      <w:r>
        <w:rPr>
          <w:rFonts w:hint="eastAsia" w:ascii="黑体" w:hAnsi="黑体" w:eastAsia="黑体" w:cs="黑体"/>
          <w:b w:val="0"/>
          <w:bCs w:val="0"/>
          <w:color w:val="auto"/>
          <w:kern w:val="2"/>
          <w:sz w:val="32"/>
          <w:szCs w:val="32"/>
          <w:lang w:val="en-US" w:eastAsia="zh-CN"/>
        </w:rPr>
        <w:t>2022第八届中国·广东建筑行业供需对接交流会</w:t>
      </w:r>
    </w:p>
    <w:p>
      <w:pPr>
        <w:spacing w:line="360" w:lineRule="auto"/>
        <w:ind w:left="0" w:leftChars="0" w:right="0" w:rightChars="0" w:firstLine="0" w:firstLineChars="0"/>
        <w:jc w:val="center"/>
        <w:rPr>
          <w:rFonts w:hint="eastAsia" w:ascii="黑体" w:hAnsi="黑体" w:eastAsia="黑体" w:cs="黑体"/>
          <w:b w:val="0"/>
          <w:bCs w:val="0"/>
          <w:color w:val="auto"/>
          <w:kern w:val="2"/>
          <w:sz w:val="32"/>
          <w:szCs w:val="32"/>
          <w:lang w:val="zh-CN" w:eastAsia="zh-CN"/>
        </w:rPr>
      </w:pPr>
      <w:r>
        <w:rPr>
          <w:rFonts w:hint="eastAsia" w:ascii="黑体" w:hAnsi="黑体" w:eastAsia="黑体" w:cs="黑体"/>
          <w:b w:val="0"/>
          <w:bCs w:val="0"/>
          <w:color w:val="auto"/>
          <w:kern w:val="2"/>
          <w:sz w:val="32"/>
          <w:szCs w:val="32"/>
          <w:lang w:val="zh-CN" w:eastAsia="zh-CN"/>
        </w:rPr>
        <w:t>邀请函</w:t>
      </w:r>
    </w:p>
    <w:p>
      <w:pPr>
        <w:spacing w:line="360" w:lineRule="auto"/>
        <w:ind w:left="0" w:leftChars="0" w:right="0" w:rightChars="0" w:firstLine="0" w:firstLineChars="0"/>
        <w:jc w:val="center"/>
        <w:rPr>
          <w:rFonts w:hint="eastAsia" w:ascii="黑体" w:hAnsi="黑体" w:eastAsia="黑体" w:cs="黑体"/>
          <w:b w:val="0"/>
          <w:bCs w:val="0"/>
          <w:color w:val="auto"/>
          <w:kern w:val="2"/>
          <w:sz w:val="32"/>
          <w:szCs w:val="32"/>
          <w:lang w:val="en-US" w:eastAsia="zh-CN"/>
        </w:rPr>
      </w:pPr>
    </w:p>
    <w:p>
      <w:pPr>
        <w:spacing w:line="360" w:lineRule="auto"/>
        <w:ind w:left="0" w:leftChars="0" w:right="0" w:rightChars="0" w:firstLine="0" w:firstLineChars="0"/>
        <w:jc w:val="left"/>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尊敬的_________先生/女士：</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left"/>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由广东省建筑节能协会、中建三局集团华南有限公司、中建三局第一建设工程有限责任公司、中建三局第二建设工程有限责任公司广东分公司、中建三局第三建设工程有限责任公司华南分公司、中建四局物流发展有限公司、上海领建网络有限公司（百年建筑网）主办，广西盛隆冶金有限公司、京东工业品联合主办的2022第八届中国·广东建筑行业供需对接交流会将于9月22日在广州翡翠希尔顿酒店（广州市科学城中心区凝彩路28号）举办。</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left"/>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本次会议我们将邀请房地产企业、施工总承包企业、专业分包等相关负责招采部门人员；同时我们也会邀请钢厂、贸易商、大型供应链企业、水泥厂、商砼站、防水、电线电缆、钢管、五金等各类建筑材料供应单位，为上下游客户合作架通桥梁，打通渠道。最大程度的降低销售、采购成本，为企业创造最大的效益。</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left"/>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建筑行业对相关大宗商品、材料物资的需求十分庞大，“融资难、采购难”一直是建筑施工单位所头疼的问题。本届大会邀请大量的不同品种的建筑材料供应厂商，是为了更有效地服务房地产业主、施工总包单位，为买卖双方提供一个面对面交换信息、洽谈合作的商务平台。面对建筑行业这片蓝海，如何从竞争对手中脱颖而出，抢占市场先机，本届大会将为业内企业提供众多商机。</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left"/>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让我们齐聚“2022第八届中国·广东建筑行业供需对接交流会”，共同寻找解决方案，寻找更多的合作伙伴，共同推进广东省建筑业的蓬勃发展！</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right="0" w:rightChars="0" w:firstLine="480" w:firstLineChars="200"/>
        <w:jc w:val="both"/>
        <w:textAlignment w:val="auto"/>
        <w:outlineLvl w:val="9"/>
        <w:rPr>
          <w:rFonts w:hint="eastAsia" w:ascii="楷体" w:hAnsi="楷体" w:eastAsia="楷体" w:cs="微软雅黑"/>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right="0" w:rightChars="0" w:firstLine="480" w:firstLineChars="200"/>
        <w:jc w:val="both"/>
        <w:textAlignment w:val="auto"/>
        <w:outlineLvl w:val="9"/>
        <w:rPr>
          <w:rFonts w:hint="eastAsia" w:ascii="楷体" w:hAnsi="楷体" w:eastAsia="楷体" w:cs="微软雅黑"/>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right="0" w:rightChars="0" w:firstLine="480" w:firstLineChars="200"/>
        <w:jc w:val="both"/>
        <w:textAlignment w:val="auto"/>
        <w:outlineLvl w:val="9"/>
        <w:rPr>
          <w:rFonts w:hint="eastAsia" w:ascii="楷体" w:hAnsi="楷体" w:eastAsia="楷体" w:cs="微软雅黑"/>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960" w:firstLineChars="400"/>
        <w:jc w:val="both"/>
        <w:textAlignment w:val="auto"/>
        <w:outlineLvl w:val="9"/>
        <w:rPr>
          <w:rFonts w:hint="eastAsia" w:ascii="黑体" w:hAnsi="黑体" w:eastAsia="黑体" w:cs="黑体"/>
          <w:sz w:val="18"/>
          <w:szCs w:val="24"/>
          <w:lang w:val="en-US" w:eastAsia="zh-CN"/>
        </w:rPr>
      </w:pPr>
      <w:r>
        <w:rPr>
          <w:rFonts w:ascii="微软雅黑" w:hAnsi="微软雅黑" w:eastAsia="微软雅黑" w:cs="Arial"/>
          <w:color w:val="000000"/>
          <w:sz w:val="24"/>
          <w:szCs w:val="24"/>
        </w:rPr>
        <w:drawing>
          <wp:anchor distT="0" distB="0" distL="114300" distR="114300" simplePos="0" relativeHeight="251658240" behindDoc="1" locked="0" layoutInCell="1" allowOverlap="1">
            <wp:simplePos x="0" y="0"/>
            <wp:positionH relativeFrom="column">
              <wp:posOffset>4075430</wp:posOffset>
            </wp:positionH>
            <wp:positionV relativeFrom="paragraph">
              <wp:posOffset>-401320</wp:posOffset>
            </wp:positionV>
            <wp:extent cx="1350010" cy="1268095"/>
            <wp:effectExtent l="21590" t="31115" r="76200" b="53340"/>
            <wp:wrapNone/>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pic:cNvPicPr>
                      <a:picLocks noChangeAspect="1"/>
                    </pic:cNvPicPr>
                  </pic:nvPicPr>
                  <pic:blipFill>
                    <a:blip r:embed="rId6"/>
                    <a:stretch>
                      <a:fillRect/>
                    </a:stretch>
                  </pic:blipFill>
                  <pic:spPr>
                    <a:xfrm rot="720000">
                      <a:off x="0" y="0"/>
                      <a:ext cx="1350010" cy="1268095"/>
                    </a:xfrm>
                    <a:prstGeom prst="rect">
                      <a:avLst/>
                    </a:prstGeom>
                    <a:noFill/>
                    <a:ln>
                      <a:noFill/>
                    </a:ln>
                  </pic:spPr>
                </pic:pic>
              </a:graphicData>
            </a:graphic>
          </wp:anchor>
        </w:drawing>
      </w:r>
      <w:r>
        <w:rPr>
          <w:rFonts w:hint="eastAsia" w:ascii="黑体" w:hAnsi="黑体" w:eastAsia="黑体" w:cs="黑体"/>
          <w:sz w:val="18"/>
          <w:szCs w:val="24"/>
          <w:lang w:val="en-US" w:eastAsia="zh-CN"/>
        </w:rPr>
        <w:t xml:space="preserve">                                                                上海领建网络有限公司 </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center"/>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sz w:val="18"/>
          <w:szCs w:val="24"/>
          <w:lang w:val="en-US" w:eastAsia="zh-CN"/>
        </w:rPr>
        <w:t xml:space="preserve">                                                            （百年建筑网）   </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firstLine="240" w:firstLineChars="100"/>
        <w:jc w:val="left"/>
        <w:textAlignment w:val="auto"/>
        <w:outlineLvl w:val="9"/>
        <w:rPr>
          <w:rFonts w:hint="eastAsia" w:ascii="黑体" w:hAnsi="黑体" w:eastAsia="黑体" w:cs="黑体"/>
          <w:b w:val="0"/>
          <w:bCs w:val="0"/>
          <w:color w:val="auto"/>
          <w:kern w:val="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left"/>
        <w:textAlignment w:val="auto"/>
        <w:outlineLvl w:val="9"/>
        <w:rPr>
          <w:rFonts w:hint="eastAsia" w:ascii="黑体" w:hAnsi="黑体" w:eastAsia="黑体" w:cs="黑体"/>
          <w:b w:val="0"/>
          <w:bCs w:val="0"/>
          <w:color w:val="auto"/>
          <w:kern w:val="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firstLine="240" w:firstLineChars="10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 xml:space="preserve">主办单位：广东省建筑节能协会                          </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firstLine="1440" w:firstLineChars="60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中建三局集团华南有限公司</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firstLine="1440" w:firstLineChars="60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 xml:space="preserve">中建三局第一建设工程有限责任公司 </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firstLine="1440" w:firstLineChars="60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中建三局第二建设工程有限责任公司广东分公司</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1436" w:leftChars="684" w:right="0" w:rightChars="0" w:firstLine="0" w:firstLineChars="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 xml:space="preserve">中建三局第三建设工程有限责任公司华南分公司  </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1436" w:leftChars="684" w:right="0" w:rightChars="0" w:firstLine="0" w:firstLineChars="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中建四局物流发展有限公司</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1436" w:leftChars="684" w:right="0" w:rightChars="0" w:firstLine="0" w:firstLineChars="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 xml:space="preserve">上海领建网络有限公司（百年建筑网） </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firstLine="240" w:firstLineChars="10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 xml:space="preserve">联合主办：广西盛隆冶金有限公司          京东工业品   </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firstLine="240" w:firstLineChars="10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巡展单位：钢棒棒电子商务有限公司        上海钢银电子商务股份有限公司</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firstLine="240" w:firstLineChars="100"/>
        <w:jc w:val="left"/>
        <w:textAlignment w:val="auto"/>
        <w:outlineLvl w:val="9"/>
        <w:rPr>
          <w:rFonts w:hint="default"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 xml:space="preserve">          正大制管</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firstLine="240" w:firstLineChars="100"/>
        <w:jc w:val="left"/>
        <w:textAlignment w:val="auto"/>
        <w:outlineLvl w:val="9"/>
        <w:rPr>
          <w:rFonts w:hint="default"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白金赞助：广东敬业钢铁有限责任公司      广东金晟兰冶金科技有限公司</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firstLine="240" w:firstLineChars="10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黄金赞助：广东新阳新材料有限公司        长江联合供应链管理（江苏）有限公司</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firstLine="1440" w:firstLineChars="60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广东佰达恒瑞贸易有限公司      上海好运虎供应链管理有限公司</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firstLine="1440" w:firstLineChars="60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惠州市金盈建材有限公司        广州市众诚租赁有限公司</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firstLine="240" w:firstLineChars="10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友情赞助：广东联欣供应链有限公司        广东西泰供应链有限公司</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firstLine="240" w:firstLineChars="10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 xml:space="preserve">          江苏大经城发供应链有限公司    广东联金贸易有限公司</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firstLine="240" w:firstLineChars="100"/>
        <w:jc w:val="left"/>
        <w:textAlignment w:val="auto"/>
        <w:outlineLvl w:val="9"/>
        <w:rPr>
          <w:rFonts w:hint="default"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 xml:space="preserve">          广州中岳贸易有限公司          广州亿天钢建材贸易有限公司</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firstLine="1440" w:firstLineChars="60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广东揽钢钢材有限公司          广州致盛贸易有限公司</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firstLine="1440" w:firstLineChars="60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深圳市福丰隆股份有限公司      深圳市粤新鑫实业有限公司</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firstLine="1440" w:firstLineChars="60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广州市枫烁建材有限公司        广东顺宝鑫供应链有限公司</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firstLine="1440" w:firstLineChars="60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广州市中羽泰贸易有限公司      东莞市星华新材料有限公司</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firstLine="1440" w:firstLineChars="600"/>
        <w:jc w:val="left"/>
        <w:textAlignment w:val="auto"/>
        <w:outlineLvl w:val="9"/>
        <w:rPr>
          <w:rFonts w:hint="eastAsia" w:ascii="黑体" w:hAnsi="黑体" w:eastAsia="黑体" w:cs="黑体"/>
          <w:b w:val="0"/>
          <w:bCs w:val="0"/>
          <w:color w:val="auto"/>
          <w:kern w:val="2"/>
          <w:sz w:val="24"/>
          <w:szCs w:val="24"/>
          <w:lang w:val="en-US" w:eastAsia="zh-CN"/>
        </w:rPr>
      </w:pPr>
      <w:r>
        <w:rPr>
          <w:rFonts w:hint="default" w:ascii="黑体" w:hAnsi="黑体" w:eastAsia="黑体" w:cs="黑体"/>
          <w:b w:val="0"/>
          <w:bCs w:val="0"/>
          <w:color w:val="auto"/>
          <w:kern w:val="2"/>
          <w:sz w:val="24"/>
          <w:szCs w:val="24"/>
          <w:lang w:val="en-US" w:eastAsia="zh-CN"/>
        </w:rPr>
        <w:t>广州市金佰瑞贸易有限公司</w:t>
      </w:r>
      <w:r>
        <w:rPr>
          <w:rFonts w:hint="eastAsia" w:ascii="黑体" w:hAnsi="黑体" w:eastAsia="黑体" w:cs="黑体"/>
          <w:b w:val="0"/>
          <w:bCs w:val="0"/>
          <w:color w:val="auto"/>
          <w:kern w:val="2"/>
          <w:sz w:val="24"/>
          <w:szCs w:val="24"/>
          <w:lang w:val="en-US" w:eastAsia="zh-CN"/>
        </w:rPr>
        <w:t xml:space="preserve">      佛山市晟友供应链管理有限公司</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支持单位：  广州市混凝土行业协会          广东省砂石分会</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 xml:space="preserve">            广州市预拌砂浆行业协会</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left"/>
        <w:textAlignment w:val="auto"/>
        <w:outlineLvl w:val="9"/>
        <w:rPr>
          <w:rFonts w:hint="eastAsia" w:ascii="黑体" w:hAnsi="黑体" w:eastAsia="黑体" w:cs="黑体"/>
          <w:b w:val="0"/>
          <w:bCs w:val="0"/>
          <w:color w:val="auto"/>
          <w:kern w:val="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拟邀请参会单位：</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80" w:firstLineChars="20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广东水电二局股份有限公司、中交第四航务工程局有限公司、广东省地质建设工程集团公司、中铁二局股份有限公司广州分公司、中建二局第三建筑工程有限公司、中国建筑一局（集团）有限公司(华南公司）、中国水利水电第四工程局有限公司、中建科技有限公司、中国能源建设集团广东火电工程有限公司、广州市建筑集团有限公司、广州市市政集团有限公司、广东梁亮建筑工程有限公司、中天建设集团有限公司第七建设公司、广州工程总承包集团有限公司、广州珠江实业集团有限公司、广州金辉建设集团有限公司、广东省建筑工程集团有限公司、中国建筑第四工程局有限公司、广东金辉华集团有限公司、广东中匠工程建设有限公司、河北建设集团有限公司、中铁建工集团有限公司广州分公司、广州市第一建筑工程有限公司、广州市花都第一建筑工程有限公司、深圳市建工集团股份有限公司、广东正大建设有限公司、广东圣茂建设投资有限公司、广东省电白建筑集团有限公司、中铁建华南建设有限公司、广东电白建设集团有限公司、中建五局、中建八局、上海建工.........</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80" w:firstLineChars="200"/>
        <w:jc w:val="left"/>
        <w:textAlignment w:val="auto"/>
        <w:outlineLvl w:val="9"/>
        <w:rPr>
          <w:rFonts w:hint="eastAsia" w:ascii="黑体" w:hAnsi="黑体" w:eastAsia="黑体" w:cs="黑体"/>
          <w:b w:val="0"/>
          <w:bCs w:val="0"/>
          <w:color w:val="auto"/>
          <w:kern w:val="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80" w:firstLineChars="200"/>
        <w:jc w:val="left"/>
        <w:textAlignment w:val="auto"/>
        <w:outlineLvl w:val="9"/>
        <w:rPr>
          <w:rFonts w:hint="eastAsia" w:ascii="黑体" w:hAnsi="黑体" w:eastAsia="黑体" w:cs="黑体"/>
          <w:b w:val="0"/>
          <w:bCs w:val="0"/>
          <w:color w:val="auto"/>
          <w:kern w:val="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80" w:firstLineChars="200"/>
        <w:jc w:val="left"/>
        <w:textAlignment w:val="auto"/>
        <w:outlineLvl w:val="9"/>
        <w:rPr>
          <w:rFonts w:hint="eastAsia" w:ascii="黑体" w:hAnsi="黑体" w:eastAsia="黑体" w:cs="黑体"/>
          <w:b w:val="0"/>
          <w:bCs w:val="0"/>
          <w:color w:val="auto"/>
          <w:kern w:val="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both"/>
        <w:textAlignment w:val="auto"/>
        <w:outlineLvl w:val="9"/>
        <w:rPr>
          <w:rFonts w:hint="eastAsia" w:ascii="黑体" w:hAnsi="黑体" w:eastAsia="黑体" w:cs="黑体"/>
          <w:b w:val="0"/>
          <w:bCs w:val="0"/>
          <w:color w:val="auto"/>
          <w:kern w:val="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80" w:firstLineChars="200"/>
        <w:jc w:val="center"/>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会议拟定议程</w:t>
      </w:r>
    </w:p>
    <w:tbl>
      <w:tblPr>
        <w:tblStyle w:val="8"/>
        <w:tblW w:w="10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950"/>
        <w:gridCol w:w="1432"/>
        <w:gridCol w:w="3581"/>
        <w:gridCol w:w="4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97" w:hRule="atLeast"/>
          <w:jc w:val="center"/>
        </w:trPr>
        <w:tc>
          <w:tcPr>
            <w:tcW w:w="2382" w:type="dxa"/>
            <w:gridSpan w:val="2"/>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时间</w:t>
            </w:r>
          </w:p>
        </w:tc>
        <w:tc>
          <w:tcPr>
            <w:tcW w:w="8218" w:type="dxa"/>
            <w:gridSpan w:val="2"/>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议程安排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950" w:type="dxa"/>
            <w:vMerge w:val="restart"/>
            <w:tcBorders>
              <w:tl2br w:val="nil"/>
              <w:tr2bl w:val="nil"/>
            </w:tcBorders>
            <w:shd w:val="clear" w:color="auto" w:fill="FFFFFF"/>
            <w:noWrap w:val="0"/>
            <w:textDirection w:val="tbLrV"/>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9月22日</w:t>
            </w:r>
          </w:p>
        </w:tc>
        <w:tc>
          <w:tcPr>
            <w:tcW w:w="1432" w:type="dxa"/>
            <w:vMerge w:val="restart"/>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12:30-13:50</w:t>
            </w:r>
          </w:p>
        </w:tc>
        <w:tc>
          <w:tcPr>
            <w:tcW w:w="3581" w:type="dxa"/>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参会代表签到</w:t>
            </w:r>
          </w:p>
        </w:tc>
        <w:tc>
          <w:tcPr>
            <w:tcW w:w="4637" w:type="dxa"/>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950" w:type="dxa"/>
            <w:vMerge w:val="continue"/>
            <w:tcBorders>
              <w:tl2br w:val="nil"/>
              <w:tr2bl w:val="nil"/>
            </w:tcBorders>
            <w:shd w:val="clear" w:color="auto" w:fill="FFFFFF"/>
            <w:noWrap w:val="0"/>
            <w:textDirection w:val="tbLrV"/>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p>
        </w:tc>
        <w:tc>
          <w:tcPr>
            <w:tcW w:w="1432" w:type="dxa"/>
            <w:vMerge w:val="continue"/>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p>
        </w:tc>
        <w:tc>
          <w:tcPr>
            <w:tcW w:w="3581" w:type="dxa"/>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会议前上下游企业业务对接洽谈专场</w:t>
            </w:r>
          </w:p>
        </w:tc>
        <w:tc>
          <w:tcPr>
            <w:tcW w:w="4637" w:type="dxa"/>
            <w:tcBorders>
              <w:tl2br w:val="nil"/>
              <w:tr2bl w:val="nil"/>
            </w:tcBorders>
            <w:shd w:val="clear" w:color="auto" w:fill="FFFFFF"/>
            <w:noWrap w:val="0"/>
            <w:vAlign w:val="center"/>
          </w:tcPr>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请携带名片入场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950" w:type="dxa"/>
            <w:vMerge w:val="continue"/>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p>
        </w:tc>
        <w:tc>
          <w:tcPr>
            <w:tcW w:w="9650" w:type="dxa"/>
            <w:gridSpan w:val="3"/>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14:00会议正式开始--主持人：百年建筑网总经理王森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0" w:type="dxa"/>
            <w:vMerge w:val="continue"/>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p>
        </w:tc>
        <w:tc>
          <w:tcPr>
            <w:tcW w:w="1432" w:type="dxa"/>
            <w:vMerge w:val="restart"/>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14:00-14:20</w:t>
            </w:r>
          </w:p>
        </w:tc>
        <w:tc>
          <w:tcPr>
            <w:tcW w:w="3581" w:type="dxa"/>
            <w:vMerge w:val="restart"/>
            <w:tcBorders>
              <w:tl2br w:val="nil"/>
              <w:tr2bl w:val="nil"/>
            </w:tcBorders>
            <w:shd w:val="clear" w:color="auto" w:fill="FFFFFF"/>
            <w:noWrap w:val="0"/>
            <w:vAlign w:val="center"/>
          </w:tcPr>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主办方领导致辞</w:t>
            </w:r>
          </w:p>
        </w:tc>
        <w:tc>
          <w:tcPr>
            <w:tcW w:w="4637" w:type="dxa"/>
            <w:tcBorders>
              <w:tl2br w:val="nil"/>
              <w:tr2bl w:val="nil"/>
            </w:tcBorders>
            <w:shd w:val="clear" w:color="auto" w:fill="FFFFFF"/>
            <w:noWrap w:val="0"/>
            <w:vAlign w:val="center"/>
          </w:tcPr>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广东省建筑节能协会 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950" w:type="dxa"/>
            <w:vMerge w:val="continue"/>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p>
        </w:tc>
        <w:tc>
          <w:tcPr>
            <w:tcW w:w="1432" w:type="dxa"/>
            <w:vMerge w:val="continue"/>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p>
        </w:tc>
        <w:tc>
          <w:tcPr>
            <w:tcW w:w="3581" w:type="dxa"/>
            <w:vMerge w:val="continue"/>
            <w:tcBorders>
              <w:tl2br w:val="nil"/>
              <w:tr2bl w:val="nil"/>
            </w:tcBorders>
            <w:shd w:val="clear" w:color="auto" w:fill="FFFFFF"/>
            <w:noWrap w:val="0"/>
            <w:vAlign w:val="center"/>
          </w:tcPr>
          <w:p>
            <w:pPr>
              <w:widowControl/>
              <w:ind w:left="0" w:leftChars="0" w:right="0" w:rightChars="0" w:firstLine="0" w:firstLineChars="0"/>
              <w:jc w:val="left"/>
              <w:rPr>
                <w:rFonts w:hint="eastAsia" w:ascii="黑体" w:hAnsi="黑体" w:eastAsia="黑体" w:cs="黑体"/>
                <w:sz w:val="18"/>
                <w:szCs w:val="18"/>
                <w:lang w:val="en-US" w:eastAsia="zh-CN"/>
              </w:rPr>
            </w:pPr>
          </w:p>
        </w:tc>
        <w:tc>
          <w:tcPr>
            <w:tcW w:w="4637" w:type="dxa"/>
            <w:tcBorders>
              <w:tl2br w:val="nil"/>
              <w:tr2bl w:val="nil"/>
            </w:tcBorders>
            <w:shd w:val="clear" w:color="auto" w:fill="FFFFFF"/>
            <w:noWrap w:val="0"/>
            <w:vAlign w:val="center"/>
          </w:tcPr>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中建三局 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950" w:type="dxa"/>
            <w:vMerge w:val="continue"/>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p>
        </w:tc>
        <w:tc>
          <w:tcPr>
            <w:tcW w:w="1432" w:type="dxa"/>
            <w:vMerge w:val="continue"/>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p>
        </w:tc>
        <w:tc>
          <w:tcPr>
            <w:tcW w:w="3581" w:type="dxa"/>
            <w:vMerge w:val="continue"/>
            <w:tcBorders>
              <w:tl2br w:val="nil"/>
              <w:tr2bl w:val="nil"/>
            </w:tcBorders>
            <w:shd w:val="clear" w:color="auto" w:fill="FFFFFF"/>
            <w:noWrap w:val="0"/>
            <w:vAlign w:val="center"/>
          </w:tcPr>
          <w:p>
            <w:pPr>
              <w:widowControl/>
              <w:ind w:left="0" w:leftChars="0" w:right="0" w:rightChars="0" w:firstLine="0" w:firstLineChars="0"/>
              <w:jc w:val="left"/>
              <w:rPr>
                <w:rFonts w:hint="eastAsia" w:ascii="黑体" w:hAnsi="黑体" w:eastAsia="黑体" w:cs="黑体"/>
                <w:sz w:val="18"/>
                <w:szCs w:val="18"/>
                <w:lang w:val="en-US" w:eastAsia="zh-CN"/>
              </w:rPr>
            </w:pPr>
          </w:p>
        </w:tc>
        <w:tc>
          <w:tcPr>
            <w:tcW w:w="4637" w:type="dxa"/>
            <w:tcBorders>
              <w:tl2br w:val="nil"/>
              <w:tr2bl w:val="nil"/>
            </w:tcBorders>
            <w:shd w:val="clear" w:color="auto" w:fill="FFFFFF"/>
            <w:noWrap w:val="0"/>
            <w:vAlign w:val="center"/>
          </w:tcPr>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中建四局 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950" w:type="dxa"/>
            <w:vMerge w:val="continue"/>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p>
        </w:tc>
        <w:tc>
          <w:tcPr>
            <w:tcW w:w="1432" w:type="dxa"/>
            <w:vMerge w:val="continue"/>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p>
        </w:tc>
        <w:tc>
          <w:tcPr>
            <w:tcW w:w="3581" w:type="dxa"/>
            <w:vMerge w:val="continue"/>
            <w:tcBorders>
              <w:tl2br w:val="nil"/>
              <w:tr2bl w:val="nil"/>
            </w:tcBorders>
            <w:shd w:val="clear" w:color="auto" w:fill="FFFFFF"/>
            <w:noWrap w:val="0"/>
            <w:vAlign w:val="center"/>
          </w:tcPr>
          <w:p>
            <w:pPr>
              <w:widowControl/>
              <w:ind w:left="0" w:leftChars="0" w:right="0" w:rightChars="0" w:firstLine="0" w:firstLineChars="0"/>
              <w:jc w:val="left"/>
              <w:rPr>
                <w:rFonts w:hint="eastAsia" w:ascii="黑体" w:hAnsi="黑体" w:eastAsia="黑体" w:cs="黑体"/>
                <w:sz w:val="18"/>
                <w:szCs w:val="18"/>
                <w:lang w:val="en-US" w:eastAsia="zh-CN"/>
              </w:rPr>
            </w:pPr>
          </w:p>
        </w:tc>
        <w:tc>
          <w:tcPr>
            <w:tcW w:w="4637" w:type="dxa"/>
            <w:tcBorders>
              <w:tl2br w:val="nil"/>
              <w:tr2bl w:val="nil"/>
            </w:tcBorders>
            <w:shd w:val="clear" w:color="auto" w:fill="FFFFFF"/>
            <w:noWrap w:val="0"/>
            <w:vAlign w:val="center"/>
          </w:tcPr>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 xml:space="preserve">上海钢联、百年建筑网  董事长 朱军红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950" w:type="dxa"/>
            <w:vMerge w:val="continue"/>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p>
        </w:tc>
        <w:tc>
          <w:tcPr>
            <w:tcW w:w="1432" w:type="dxa"/>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14:20-14:25</w:t>
            </w:r>
          </w:p>
        </w:tc>
        <w:tc>
          <w:tcPr>
            <w:tcW w:w="3581" w:type="dxa"/>
            <w:tcBorders>
              <w:tl2br w:val="nil"/>
              <w:tr2bl w:val="nil"/>
            </w:tcBorders>
            <w:shd w:val="clear" w:color="auto" w:fill="FFFFFF"/>
            <w:noWrap w:val="0"/>
            <w:vAlign w:val="center"/>
          </w:tcPr>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联合主办方领导致辞</w:t>
            </w:r>
          </w:p>
        </w:tc>
        <w:tc>
          <w:tcPr>
            <w:tcW w:w="4637" w:type="dxa"/>
            <w:tcBorders>
              <w:tl2br w:val="nil"/>
              <w:tr2bl w:val="nil"/>
            </w:tcBorders>
            <w:shd w:val="clear" w:color="auto" w:fill="FFFFFF"/>
            <w:noWrap w:val="0"/>
            <w:vAlign w:val="center"/>
          </w:tcPr>
          <w:p>
            <w:pPr>
              <w:widowControl/>
              <w:ind w:left="0" w:leftChars="0" w:right="0" w:rightChars="0" w:firstLine="0" w:firstLineChars="0"/>
              <w:jc w:val="left"/>
              <w:rPr>
                <w:rFonts w:hint="eastAsia" w:ascii="黑体" w:hAnsi="黑体" w:eastAsia="黑体" w:cs="黑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50" w:type="dxa"/>
            <w:vMerge w:val="continue"/>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p>
        </w:tc>
        <w:tc>
          <w:tcPr>
            <w:tcW w:w="1432" w:type="dxa"/>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14:25-14:30</w:t>
            </w:r>
          </w:p>
        </w:tc>
        <w:tc>
          <w:tcPr>
            <w:tcW w:w="3581" w:type="dxa"/>
            <w:tcBorders>
              <w:tl2br w:val="nil"/>
              <w:tr2bl w:val="nil"/>
            </w:tcBorders>
            <w:shd w:val="clear" w:color="auto" w:fill="FFFFFF"/>
            <w:noWrap w:val="0"/>
            <w:vAlign w:val="center"/>
          </w:tcPr>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相关协会致辞</w:t>
            </w:r>
          </w:p>
        </w:tc>
        <w:tc>
          <w:tcPr>
            <w:tcW w:w="4637" w:type="dxa"/>
            <w:tcBorders>
              <w:tl2br w:val="nil"/>
              <w:tr2bl w:val="nil"/>
            </w:tcBorders>
            <w:shd w:val="clear" w:color="auto" w:fill="FFFFFF"/>
            <w:noWrap w:val="0"/>
            <w:vAlign w:val="center"/>
          </w:tcPr>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广东省/广州市建筑业协会领导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50" w:type="dxa"/>
            <w:vMerge w:val="continue"/>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p>
        </w:tc>
        <w:tc>
          <w:tcPr>
            <w:tcW w:w="1432" w:type="dxa"/>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14:30-15:10</w:t>
            </w:r>
          </w:p>
        </w:tc>
        <w:tc>
          <w:tcPr>
            <w:tcW w:w="3581" w:type="dxa"/>
            <w:tcBorders>
              <w:tl2br w:val="nil"/>
              <w:tr2bl w:val="nil"/>
            </w:tcBorders>
            <w:shd w:val="clear" w:color="auto" w:fill="FFFFFF"/>
            <w:noWrap w:val="0"/>
            <w:vAlign w:val="center"/>
          </w:tcPr>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“十四五”建筑业发展形势与企业发展策略</w:t>
            </w:r>
          </w:p>
        </w:tc>
        <w:tc>
          <w:tcPr>
            <w:tcW w:w="4637" w:type="dxa"/>
            <w:tcBorders>
              <w:tl2br w:val="nil"/>
              <w:tr2bl w:val="nil"/>
            </w:tcBorders>
            <w:shd w:val="clear" w:color="auto" w:fill="FFFFFF"/>
            <w:noWrap w:val="0"/>
            <w:vAlign w:val="center"/>
          </w:tcPr>
          <w:p>
            <w:pPr>
              <w:widowControl/>
              <w:ind w:left="0" w:leftChars="0" w:right="0" w:rightChars="0" w:firstLine="0" w:firstLineChars="0"/>
              <w:jc w:val="left"/>
              <w:rPr>
                <w:rFonts w:hint="eastAsia" w:ascii="黑体" w:hAnsi="黑体" w:eastAsia="黑体" w:cs="黑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50" w:type="dxa"/>
            <w:vMerge w:val="continue"/>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p>
        </w:tc>
        <w:tc>
          <w:tcPr>
            <w:tcW w:w="1432" w:type="dxa"/>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15:10-15:50</w:t>
            </w:r>
          </w:p>
        </w:tc>
        <w:tc>
          <w:tcPr>
            <w:tcW w:w="3581" w:type="dxa"/>
            <w:tcBorders>
              <w:tl2br w:val="nil"/>
              <w:tr2bl w:val="nil"/>
            </w:tcBorders>
            <w:shd w:val="clear" w:color="auto" w:fill="FFFFFF"/>
            <w:noWrap w:val="0"/>
            <w:vAlign w:val="center"/>
          </w:tcPr>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中国建筑钢材市场走势分析</w:t>
            </w:r>
          </w:p>
        </w:tc>
        <w:tc>
          <w:tcPr>
            <w:tcW w:w="4637" w:type="dxa"/>
            <w:tcBorders>
              <w:tl2br w:val="nil"/>
              <w:tr2bl w:val="nil"/>
            </w:tcBorders>
            <w:shd w:val="clear" w:color="auto" w:fill="FFFFFF"/>
            <w:noWrap w:val="0"/>
            <w:vAlign w:val="center"/>
          </w:tcPr>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我的钢铁网 首席分析师 汪建华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50" w:type="dxa"/>
            <w:vMerge w:val="continue"/>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p>
        </w:tc>
        <w:tc>
          <w:tcPr>
            <w:tcW w:w="1432" w:type="dxa"/>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15:50-16:20</w:t>
            </w:r>
          </w:p>
        </w:tc>
        <w:tc>
          <w:tcPr>
            <w:tcW w:w="3581" w:type="dxa"/>
            <w:tcBorders>
              <w:tl2br w:val="nil"/>
              <w:tr2bl w:val="nil"/>
            </w:tcBorders>
            <w:shd w:val="clear" w:color="auto" w:fill="FFFFFF"/>
            <w:noWrap w:val="0"/>
            <w:vAlign w:val="center"/>
          </w:tcPr>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广东省建筑材料市场分析</w:t>
            </w:r>
          </w:p>
        </w:tc>
        <w:tc>
          <w:tcPr>
            <w:tcW w:w="4637" w:type="dxa"/>
            <w:tcBorders>
              <w:tl2br w:val="nil"/>
              <w:tr2bl w:val="nil"/>
            </w:tcBorders>
            <w:shd w:val="clear" w:color="auto" w:fill="FFFFFF"/>
            <w:noWrap w:val="0"/>
            <w:vAlign w:val="center"/>
          </w:tcPr>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百年建筑网  建材分析师  林昊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50" w:type="dxa"/>
            <w:vMerge w:val="continue"/>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p>
        </w:tc>
        <w:tc>
          <w:tcPr>
            <w:tcW w:w="1432" w:type="dxa"/>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16:20-17:00</w:t>
            </w:r>
          </w:p>
        </w:tc>
        <w:tc>
          <w:tcPr>
            <w:tcW w:w="3581" w:type="dxa"/>
            <w:tcBorders>
              <w:tl2br w:val="nil"/>
              <w:tr2bl w:val="nil"/>
            </w:tcBorders>
            <w:shd w:val="clear" w:color="auto" w:fill="FFFFFF"/>
            <w:noWrap w:val="0"/>
            <w:vAlign w:val="center"/>
          </w:tcPr>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优秀供应商企业代表发言</w:t>
            </w:r>
          </w:p>
        </w:tc>
        <w:tc>
          <w:tcPr>
            <w:tcW w:w="4637" w:type="dxa"/>
            <w:tcBorders>
              <w:tl2br w:val="nil"/>
              <w:tr2bl w:val="nil"/>
            </w:tcBorders>
            <w:shd w:val="clear" w:color="auto" w:fill="FFFFFF"/>
            <w:noWrap w:val="0"/>
            <w:vAlign w:val="center"/>
          </w:tcPr>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京东工业品</w:t>
            </w:r>
          </w:p>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上海钢银电子商务股份有限公司</w:t>
            </w:r>
          </w:p>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钢棒棒电子商务有限公司</w:t>
            </w:r>
          </w:p>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正大制管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50" w:type="dxa"/>
            <w:vMerge w:val="continue"/>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p>
        </w:tc>
        <w:tc>
          <w:tcPr>
            <w:tcW w:w="1432" w:type="dxa"/>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17:00-17:30</w:t>
            </w:r>
          </w:p>
        </w:tc>
        <w:tc>
          <w:tcPr>
            <w:tcW w:w="3581" w:type="dxa"/>
            <w:tcBorders>
              <w:tl2br w:val="nil"/>
              <w:tr2bl w:val="nil"/>
            </w:tcBorders>
            <w:shd w:val="clear" w:color="auto" w:fill="FFFFFF"/>
            <w:noWrap w:val="0"/>
            <w:vAlign w:val="center"/>
          </w:tcPr>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大型采购商模式分享及需求发布</w:t>
            </w:r>
          </w:p>
        </w:tc>
        <w:tc>
          <w:tcPr>
            <w:tcW w:w="4637" w:type="dxa"/>
            <w:tcBorders>
              <w:tl2br w:val="nil"/>
              <w:tr2bl w:val="nil"/>
            </w:tcBorders>
            <w:shd w:val="clear" w:color="auto" w:fill="FFFFFF"/>
            <w:noWrap w:val="0"/>
            <w:vAlign w:val="center"/>
          </w:tcPr>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中建六局华南分公司</w:t>
            </w:r>
          </w:p>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中建三局集团有限公司</w:t>
            </w:r>
          </w:p>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深圳市建工集团股份有限公司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50" w:type="dxa"/>
            <w:vMerge w:val="continue"/>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p>
        </w:tc>
        <w:tc>
          <w:tcPr>
            <w:tcW w:w="1432" w:type="dxa"/>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17:30-17:50</w:t>
            </w:r>
          </w:p>
        </w:tc>
        <w:tc>
          <w:tcPr>
            <w:tcW w:w="3581" w:type="dxa"/>
            <w:tcBorders>
              <w:tl2br w:val="nil"/>
              <w:tr2bl w:val="nil"/>
            </w:tcBorders>
            <w:shd w:val="clear" w:color="auto" w:fill="FFFFFF"/>
            <w:noWrap w:val="0"/>
            <w:vAlign w:val="center"/>
          </w:tcPr>
          <w:p>
            <w:pPr>
              <w:widowControl/>
              <w:ind w:left="0" w:leftChars="0" w:right="0" w:rightChars="0" w:firstLine="0" w:firstLineChars="0"/>
              <w:jc w:val="left"/>
              <w:rPr>
                <w:rFonts w:hint="eastAsia" w:ascii="黑体" w:hAnsi="黑体" w:eastAsia="黑体" w:cs="黑体"/>
                <w:sz w:val="18"/>
                <w:szCs w:val="18"/>
                <w:lang w:val="en-US" w:eastAsia="zh-CN"/>
              </w:rPr>
            </w:pPr>
          </w:p>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颁奖仪式</w:t>
            </w:r>
          </w:p>
          <w:p>
            <w:pPr>
              <w:widowControl/>
              <w:ind w:left="0" w:leftChars="0" w:right="0" w:rightChars="0" w:firstLine="0" w:firstLineChars="0"/>
              <w:jc w:val="left"/>
              <w:rPr>
                <w:rFonts w:hint="eastAsia" w:ascii="黑体" w:hAnsi="黑体" w:eastAsia="黑体" w:cs="黑体"/>
                <w:sz w:val="18"/>
                <w:szCs w:val="18"/>
                <w:lang w:val="en-US" w:eastAsia="zh-CN"/>
              </w:rPr>
            </w:pPr>
          </w:p>
        </w:tc>
        <w:tc>
          <w:tcPr>
            <w:tcW w:w="4637" w:type="dxa"/>
            <w:tcBorders>
              <w:tl2br w:val="nil"/>
              <w:tr2bl w:val="nil"/>
            </w:tcBorders>
            <w:shd w:val="clear" w:color="auto" w:fill="FFFFFF"/>
            <w:noWrap w:val="0"/>
            <w:vAlign w:val="center"/>
          </w:tcPr>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 xml:space="preserve">广东省“优秀施工企业”授牌   </w:t>
            </w:r>
          </w:p>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 xml:space="preserve">广东省“重点工程推荐品牌”授牌  </w:t>
            </w:r>
          </w:p>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 xml:space="preserve">广东省“优秀供应商”授牌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50" w:type="dxa"/>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p>
        </w:tc>
        <w:tc>
          <w:tcPr>
            <w:tcW w:w="1432" w:type="dxa"/>
            <w:tcBorders>
              <w:tl2br w:val="nil"/>
              <w:tr2bl w:val="nil"/>
            </w:tcBorders>
            <w:shd w:val="clear" w:color="auto" w:fill="FFFFFF"/>
            <w:noWrap w:val="0"/>
            <w:vAlign w:val="center"/>
          </w:tcPr>
          <w:p>
            <w:pPr>
              <w:widowControl/>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18:30-20:30</w:t>
            </w:r>
          </w:p>
        </w:tc>
        <w:tc>
          <w:tcPr>
            <w:tcW w:w="8218" w:type="dxa"/>
            <w:gridSpan w:val="2"/>
            <w:tcBorders>
              <w:tl2br w:val="nil"/>
              <w:tr2bl w:val="nil"/>
            </w:tcBorders>
            <w:shd w:val="clear" w:color="auto" w:fill="FFFFFF"/>
            <w:noWrap w:val="0"/>
            <w:vAlign w:val="center"/>
          </w:tcPr>
          <w:p>
            <w:pPr>
              <w:widowControl/>
              <w:ind w:left="0" w:leftChars="0" w:right="0" w:rightChars="0" w:firstLine="0" w:firstLineChars="0"/>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答谢晚宴</w:t>
            </w:r>
          </w:p>
        </w:tc>
      </w:tr>
    </w:tbl>
    <w:p>
      <w:pPr>
        <w:spacing w:before="156" w:beforeLines="50" w:after="156" w:afterLines="50"/>
        <w:ind w:left="0" w:leftChars="0" w:right="0" w:rightChars="0" w:firstLine="0" w:firstLineChars="0"/>
        <w:jc w:val="both"/>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（注：嘉宾及演讲主题以最终确认为准）</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80" w:firstLineChars="200"/>
        <w:jc w:val="center"/>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参会指南</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80" w:firstLineChars="20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一、会议时间、地点</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80" w:firstLineChars="20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时间：2022年9月22日（周四）下午</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80" w:firstLineChars="20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地点：广州翡翠希尔顿酒店（广州市科学城中心区凝彩路28号）</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80" w:firstLineChars="20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二、报名回执：附件一、二</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80" w:firstLineChars="20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三：会务联系：林昊 021-26093858     会议信箱：</w:t>
      </w:r>
      <w:r>
        <w:rPr>
          <w:rFonts w:hint="eastAsia" w:ascii="黑体" w:hAnsi="黑体" w:eastAsia="黑体" w:cs="黑体"/>
          <w:b w:val="0"/>
          <w:bCs w:val="0"/>
          <w:color w:val="auto"/>
          <w:kern w:val="2"/>
          <w:sz w:val="24"/>
          <w:szCs w:val="24"/>
          <w:lang w:val="en-US" w:eastAsia="zh-CN"/>
        </w:rPr>
        <w:fldChar w:fldCharType="begin"/>
      </w:r>
      <w:r>
        <w:rPr>
          <w:rFonts w:hint="eastAsia" w:ascii="黑体" w:hAnsi="黑体" w:eastAsia="黑体" w:cs="黑体"/>
          <w:b w:val="0"/>
          <w:bCs w:val="0"/>
          <w:color w:val="auto"/>
          <w:kern w:val="2"/>
          <w:sz w:val="24"/>
          <w:szCs w:val="24"/>
          <w:lang w:val="en-US" w:eastAsia="zh-CN"/>
        </w:rPr>
        <w:instrText xml:space="preserve"> HYPERLINK "mailto:1198728042@qq.com" </w:instrText>
      </w:r>
      <w:r>
        <w:rPr>
          <w:rFonts w:hint="eastAsia" w:ascii="黑体" w:hAnsi="黑体" w:eastAsia="黑体" w:cs="黑体"/>
          <w:b w:val="0"/>
          <w:bCs w:val="0"/>
          <w:color w:val="auto"/>
          <w:kern w:val="2"/>
          <w:sz w:val="24"/>
          <w:szCs w:val="24"/>
          <w:lang w:val="en-US" w:eastAsia="zh-CN"/>
        </w:rPr>
        <w:fldChar w:fldCharType="separate"/>
      </w:r>
      <w:r>
        <w:rPr>
          <w:rFonts w:hint="eastAsia" w:ascii="黑体" w:hAnsi="黑体" w:eastAsia="黑体" w:cs="黑体"/>
          <w:b w:val="0"/>
          <w:bCs w:val="0"/>
          <w:color w:val="auto"/>
          <w:kern w:val="2"/>
          <w:sz w:val="24"/>
          <w:szCs w:val="24"/>
          <w:lang w:val="en-US" w:eastAsia="zh-CN"/>
        </w:rPr>
        <w:t>1198728042@qq.com</w:t>
      </w:r>
      <w:r>
        <w:rPr>
          <w:rFonts w:hint="eastAsia" w:ascii="黑体" w:hAnsi="黑体" w:eastAsia="黑体" w:cs="黑体"/>
          <w:b w:val="0"/>
          <w:bCs w:val="0"/>
          <w:color w:val="auto"/>
          <w:kern w:val="2"/>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80" w:firstLineChars="200"/>
        <w:jc w:val="left"/>
        <w:textAlignment w:val="auto"/>
        <w:outlineLvl w:val="9"/>
        <w:rPr>
          <w:rFonts w:hint="eastAsia" w:ascii="黑体" w:hAnsi="黑体" w:eastAsia="黑体" w:cs="黑体"/>
          <w:b w:val="0"/>
          <w:bCs w:val="0"/>
          <w:color w:val="auto"/>
          <w:kern w:val="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80" w:firstLineChars="20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附件一：</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80" w:firstLineChars="200"/>
        <w:jc w:val="center"/>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2022第八届中国·广东建筑行业供需对接交流会回执表</w:t>
      </w:r>
    </w:p>
    <w:tbl>
      <w:tblPr>
        <w:tblStyle w:val="8"/>
        <w:tblpPr w:leftFromText="180" w:rightFromText="180" w:vertAnchor="text" w:horzAnchor="page" w:tblpXSpec="center" w:tblpY="222"/>
        <w:tblOverlap w:val="never"/>
        <w:tblW w:w="94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2"/>
        <w:gridCol w:w="2532"/>
        <w:gridCol w:w="2291"/>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19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center"/>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公司名称</w:t>
            </w:r>
          </w:p>
        </w:tc>
        <w:tc>
          <w:tcPr>
            <w:tcW w:w="758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eastAsia" w:ascii="黑体" w:hAnsi="黑体" w:eastAsia="黑体" w:cs="黑体"/>
                <w:b w:val="0"/>
                <w:bCs w:val="0"/>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19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center"/>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通讯地址</w:t>
            </w:r>
          </w:p>
        </w:tc>
        <w:tc>
          <w:tcPr>
            <w:tcW w:w="758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eastAsia" w:ascii="黑体" w:hAnsi="黑体" w:eastAsia="黑体" w:cs="黑体"/>
                <w:b w:val="0"/>
                <w:bCs w:val="0"/>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19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center"/>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经营或采购品种</w:t>
            </w:r>
          </w:p>
        </w:tc>
        <w:tc>
          <w:tcPr>
            <w:tcW w:w="758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eastAsia" w:ascii="黑体" w:hAnsi="黑体" w:eastAsia="黑体" w:cs="黑体"/>
                <w:b w:val="0"/>
                <w:bCs w:val="0"/>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19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center"/>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姓名</w:t>
            </w:r>
          </w:p>
        </w:tc>
        <w:tc>
          <w:tcPr>
            <w:tcW w:w="25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center"/>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职务</w:t>
            </w:r>
          </w:p>
        </w:tc>
        <w:tc>
          <w:tcPr>
            <w:tcW w:w="22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center"/>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固定电话</w:t>
            </w:r>
          </w:p>
        </w:tc>
        <w:tc>
          <w:tcPr>
            <w:tcW w:w="2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center"/>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19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center"/>
              <w:textAlignment w:val="auto"/>
              <w:outlineLvl w:val="9"/>
              <w:rPr>
                <w:rFonts w:hint="eastAsia" w:ascii="黑体" w:hAnsi="黑体" w:eastAsia="黑体" w:cs="黑体"/>
                <w:b w:val="0"/>
                <w:bCs w:val="0"/>
                <w:color w:val="auto"/>
                <w:kern w:val="2"/>
                <w:sz w:val="21"/>
                <w:szCs w:val="21"/>
                <w:lang w:val="en-US" w:eastAsia="zh-CN"/>
              </w:rPr>
            </w:pPr>
          </w:p>
        </w:tc>
        <w:tc>
          <w:tcPr>
            <w:tcW w:w="25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center"/>
              <w:textAlignment w:val="auto"/>
              <w:outlineLvl w:val="9"/>
              <w:rPr>
                <w:rFonts w:hint="eastAsia" w:ascii="黑体" w:hAnsi="黑体" w:eastAsia="黑体" w:cs="黑体"/>
                <w:b w:val="0"/>
                <w:bCs w:val="0"/>
                <w:color w:val="auto"/>
                <w:kern w:val="2"/>
                <w:sz w:val="21"/>
                <w:szCs w:val="21"/>
                <w:lang w:val="en-US" w:eastAsia="zh-CN"/>
              </w:rPr>
            </w:pPr>
          </w:p>
        </w:tc>
        <w:tc>
          <w:tcPr>
            <w:tcW w:w="22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center"/>
              <w:textAlignment w:val="auto"/>
              <w:outlineLvl w:val="9"/>
              <w:rPr>
                <w:rFonts w:hint="eastAsia" w:ascii="黑体" w:hAnsi="黑体" w:eastAsia="黑体" w:cs="黑体"/>
                <w:b w:val="0"/>
                <w:bCs w:val="0"/>
                <w:color w:val="auto"/>
                <w:kern w:val="2"/>
                <w:sz w:val="21"/>
                <w:szCs w:val="21"/>
                <w:lang w:val="en-US" w:eastAsia="zh-CN"/>
              </w:rPr>
            </w:pPr>
          </w:p>
        </w:tc>
        <w:tc>
          <w:tcPr>
            <w:tcW w:w="2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center"/>
              <w:textAlignment w:val="auto"/>
              <w:outlineLvl w:val="9"/>
              <w:rPr>
                <w:rFonts w:hint="eastAsia" w:ascii="黑体" w:hAnsi="黑体" w:eastAsia="黑体" w:cs="黑体"/>
                <w:b w:val="0"/>
                <w:bCs w:val="0"/>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19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center"/>
              <w:textAlignment w:val="auto"/>
              <w:outlineLvl w:val="9"/>
              <w:rPr>
                <w:rFonts w:hint="eastAsia" w:ascii="黑体" w:hAnsi="黑体" w:eastAsia="黑体" w:cs="黑体"/>
                <w:b w:val="0"/>
                <w:bCs w:val="0"/>
                <w:color w:val="auto"/>
                <w:kern w:val="2"/>
                <w:sz w:val="21"/>
                <w:szCs w:val="21"/>
                <w:lang w:val="en-US" w:eastAsia="zh-CN"/>
              </w:rPr>
            </w:pPr>
          </w:p>
        </w:tc>
        <w:tc>
          <w:tcPr>
            <w:tcW w:w="25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eastAsia" w:ascii="黑体" w:hAnsi="黑体" w:eastAsia="黑体" w:cs="黑体"/>
                <w:b w:val="0"/>
                <w:bCs w:val="0"/>
                <w:color w:val="auto"/>
                <w:kern w:val="2"/>
                <w:sz w:val="21"/>
                <w:szCs w:val="21"/>
                <w:lang w:val="en-US" w:eastAsia="zh-CN"/>
              </w:rPr>
            </w:pPr>
          </w:p>
        </w:tc>
        <w:tc>
          <w:tcPr>
            <w:tcW w:w="22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eastAsia" w:ascii="黑体" w:hAnsi="黑体" w:eastAsia="黑体" w:cs="黑体"/>
                <w:b w:val="0"/>
                <w:bCs w:val="0"/>
                <w:color w:val="auto"/>
                <w:kern w:val="2"/>
                <w:sz w:val="21"/>
                <w:szCs w:val="21"/>
                <w:lang w:val="en-US" w:eastAsia="zh-CN"/>
              </w:rPr>
            </w:pPr>
          </w:p>
        </w:tc>
        <w:tc>
          <w:tcPr>
            <w:tcW w:w="2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eastAsia" w:ascii="黑体" w:hAnsi="黑体" w:eastAsia="黑体" w:cs="黑体"/>
                <w:b w:val="0"/>
                <w:bCs w:val="0"/>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19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center"/>
              <w:textAlignment w:val="auto"/>
              <w:outlineLvl w:val="9"/>
              <w:rPr>
                <w:rFonts w:hint="eastAsia" w:ascii="黑体" w:hAnsi="黑体" w:eastAsia="黑体" w:cs="黑体"/>
                <w:b w:val="0"/>
                <w:bCs w:val="0"/>
                <w:color w:val="auto"/>
                <w:kern w:val="2"/>
                <w:sz w:val="21"/>
                <w:szCs w:val="21"/>
                <w:lang w:val="en-US" w:eastAsia="zh-CN"/>
              </w:rPr>
            </w:pPr>
          </w:p>
        </w:tc>
        <w:tc>
          <w:tcPr>
            <w:tcW w:w="25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eastAsia" w:ascii="黑体" w:hAnsi="黑体" w:eastAsia="黑体" w:cs="黑体"/>
                <w:b w:val="0"/>
                <w:bCs w:val="0"/>
                <w:color w:val="auto"/>
                <w:kern w:val="2"/>
                <w:sz w:val="21"/>
                <w:szCs w:val="21"/>
                <w:lang w:val="en-US" w:eastAsia="zh-CN"/>
              </w:rPr>
            </w:pPr>
          </w:p>
        </w:tc>
        <w:tc>
          <w:tcPr>
            <w:tcW w:w="22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eastAsia" w:ascii="黑体" w:hAnsi="黑体" w:eastAsia="黑体" w:cs="黑体"/>
                <w:b w:val="0"/>
                <w:bCs w:val="0"/>
                <w:color w:val="auto"/>
                <w:kern w:val="2"/>
                <w:sz w:val="21"/>
                <w:szCs w:val="21"/>
                <w:lang w:val="en-US" w:eastAsia="zh-CN"/>
              </w:rPr>
            </w:pPr>
          </w:p>
        </w:tc>
        <w:tc>
          <w:tcPr>
            <w:tcW w:w="2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eastAsia" w:ascii="黑体" w:hAnsi="黑体" w:eastAsia="黑体" w:cs="黑体"/>
                <w:b w:val="0"/>
                <w:bCs w:val="0"/>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19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center"/>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会议时间</w:t>
            </w:r>
          </w:p>
        </w:tc>
        <w:tc>
          <w:tcPr>
            <w:tcW w:w="758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left"/>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报到时间：9月22日（12：30-14：00）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19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eastAsia" w:ascii="黑体" w:hAnsi="黑体" w:eastAsia="黑体" w:cs="黑体"/>
                <w:b w:val="0"/>
                <w:bCs w:val="0"/>
                <w:color w:val="auto"/>
                <w:kern w:val="2"/>
                <w:sz w:val="21"/>
                <w:szCs w:val="21"/>
                <w:lang w:val="en-US" w:eastAsia="zh-CN"/>
              </w:rPr>
            </w:pPr>
          </w:p>
        </w:tc>
        <w:tc>
          <w:tcPr>
            <w:tcW w:w="758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left"/>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会议时间：9月22日（14：00-18：30）(周四下午)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19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center"/>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会务组</w:t>
            </w:r>
          </w:p>
        </w:tc>
        <w:tc>
          <w:tcPr>
            <w:tcW w:w="758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left"/>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会议联络人：021-26093858  18015922798（微信同步）林昊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19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center"/>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备注</w:t>
            </w:r>
          </w:p>
        </w:tc>
        <w:tc>
          <w:tcPr>
            <w:tcW w:w="758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left"/>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为方便统计，</w:t>
            </w:r>
            <w:r>
              <w:rPr>
                <w:rFonts w:hint="eastAsia" w:ascii="黑体" w:hAnsi="黑体" w:eastAsia="黑体" w:cs="黑体"/>
                <w:b w:val="0"/>
                <w:bCs w:val="0"/>
                <w:color w:val="auto"/>
                <w:kern w:val="2"/>
                <w:sz w:val="21"/>
                <w:szCs w:val="21"/>
                <w:lang w:val="zh-CN" w:eastAsia="zh-CN"/>
              </w:rPr>
              <w:t>请于</w:t>
            </w:r>
            <w:r>
              <w:rPr>
                <w:rFonts w:hint="eastAsia" w:ascii="黑体" w:hAnsi="黑体" w:eastAsia="黑体" w:cs="黑体"/>
                <w:b w:val="0"/>
                <w:bCs w:val="0"/>
                <w:color w:val="auto"/>
                <w:kern w:val="2"/>
                <w:sz w:val="21"/>
                <w:szCs w:val="21"/>
                <w:lang w:val="en-US" w:eastAsia="zh-CN"/>
              </w:rPr>
              <w:t>9</w:t>
            </w:r>
            <w:r>
              <w:rPr>
                <w:rFonts w:hint="eastAsia" w:ascii="黑体" w:hAnsi="黑体" w:eastAsia="黑体" w:cs="黑体"/>
                <w:b w:val="0"/>
                <w:bCs w:val="0"/>
                <w:color w:val="auto"/>
                <w:kern w:val="2"/>
                <w:sz w:val="21"/>
                <w:szCs w:val="21"/>
                <w:lang w:val="zh-CN" w:eastAsia="zh-CN"/>
              </w:rPr>
              <w:t>月</w:t>
            </w:r>
            <w:r>
              <w:rPr>
                <w:rFonts w:hint="eastAsia" w:ascii="黑体" w:hAnsi="黑体" w:eastAsia="黑体" w:cs="黑体"/>
                <w:b w:val="0"/>
                <w:bCs w:val="0"/>
                <w:color w:val="auto"/>
                <w:kern w:val="2"/>
                <w:sz w:val="21"/>
                <w:szCs w:val="21"/>
                <w:lang w:val="en-US" w:eastAsia="zh-CN"/>
              </w:rPr>
              <w:t>10</w:t>
            </w:r>
            <w:r>
              <w:rPr>
                <w:rFonts w:hint="eastAsia" w:ascii="黑体" w:hAnsi="黑体" w:eastAsia="黑体" w:cs="黑体"/>
                <w:b w:val="0"/>
                <w:bCs w:val="0"/>
                <w:color w:val="auto"/>
                <w:kern w:val="2"/>
                <w:sz w:val="21"/>
                <w:szCs w:val="21"/>
                <w:lang w:val="zh-CN" w:eastAsia="zh-CN"/>
              </w:rPr>
              <w:t>日前回传至会务组，谢谢配合！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19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left"/>
              <w:textAlignment w:val="auto"/>
              <w:outlineLvl w:val="9"/>
              <w:rPr>
                <w:rFonts w:hint="eastAsia" w:ascii="黑体" w:hAnsi="黑体" w:eastAsia="黑体" w:cs="黑体"/>
                <w:b w:val="0"/>
                <w:bCs w:val="0"/>
                <w:color w:val="auto"/>
                <w:kern w:val="2"/>
                <w:sz w:val="21"/>
                <w:szCs w:val="21"/>
                <w:lang w:val="en-US" w:eastAsia="zh-CN"/>
              </w:rPr>
            </w:pPr>
          </w:p>
        </w:tc>
        <w:tc>
          <w:tcPr>
            <w:tcW w:w="758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left"/>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zh-CN" w:eastAsia="zh-CN"/>
              </w:rPr>
              <w:t>环保从我做起，您也可以做个环保达人。建议您回执电子档。</w:t>
            </w:r>
          </w:p>
        </w:tc>
      </w:tr>
    </w:tbl>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firstLine="480" w:firstLineChars="200"/>
        <w:jc w:val="left"/>
        <w:textAlignment w:val="auto"/>
        <w:outlineLvl w:val="9"/>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kern w:val="2"/>
          <w:sz w:val="24"/>
          <w:szCs w:val="24"/>
          <w:lang w:val="en-US" w:eastAsia="zh-CN"/>
        </w:rPr>
        <w:t>附件二：</w:t>
      </w:r>
    </w:p>
    <w:tbl>
      <w:tblPr>
        <w:tblStyle w:val="8"/>
        <w:tblW w:w="9710" w:type="dxa"/>
        <w:jc w:val="center"/>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127"/>
        <w:gridCol w:w="836"/>
        <w:gridCol w:w="1073"/>
        <w:gridCol w:w="1909"/>
        <w:gridCol w:w="2"/>
        <w:gridCol w:w="3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9710"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center"/>
              <w:textAlignment w:val="auto"/>
              <w:outlineLvl w:val="9"/>
              <w:rPr>
                <w:rFonts w:hint="default" w:ascii="黑体" w:hAnsi="黑体" w:eastAsia="黑体" w:cs="黑体"/>
                <w:b w:val="0"/>
                <w:bCs w:val="0"/>
                <w:color w:val="auto"/>
                <w:kern w:val="2"/>
                <w:sz w:val="21"/>
                <w:szCs w:val="21"/>
                <w:lang w:val="en-US" w:eastAsia="zh-CN"/>
              </w:rPr>
            </w:pPr>
            <w:r>
              <w:rPr>
                <w:rFonts w:hint="default" w:ascii="黑体" w:hAnsi="黑体" w:eastAsia="黑体" w:cs="黑体"/>
                <w:b w:val="0"/>
                <w:bCs w:val="0"/>
                <w:color w:val="auto"/>
                <w:kern w:val="2"/>
                <w:sz w:val="21"/>
                <w:szCs w:val="21"/>
                <w:lang w:val="zh-CN" w:eastAsia="zh-CN"/>
              </w:rPr>
              <w:t>20</w:t>
            </w:r>
            <w:r>
              <w:rPr>
                <w:rFonts w:hint="eastAsia" w:ascii="黑体" w:hAnsi="黑体" w:eastAsia="黑体" w:cs="黑体"/>
                <w:b w:val="0"/>
                <w:bCs w:val="0"/>
                <w:color w:val="auto"/>
                <w:kern w:val="2"/>
                <w:sz w:val="21"/>
                <w:szCs w:val="21"/>
                <w:lang w:val="en-US" w:eastAsia="zh-CN"/>
              </w:rPr>
              <w:t>22</w:t>
            </w:r>
            <w:r>
              <w:rPr>
                <w:rFonts w:hint="default" w:ascii="黑体" w:hAnsi="黑体" w:eastAsia="黑体" w:cs="黑体"/>
                <w:b w:val="0"/>
                <w:bCs w:val="0"/>
                <w:color w:val="auto"/>
                <w:kern w:val="2"/>
                <w:sz w:val="21"/>
                <w:szCs w:val="21"/>
                <w:lang w:val="zh-CN" w:eastAsia="zh-CN"/>
              </w:rPr>
              <w:t>年新开工项目及需求材料统计表</w:t>
            </w:r>
            <w:r>
              <w:rPr>
                <w:rFonts w:hint="eastAsia" w:ascii="黑体" w:hAnsi="黑体" w:eastAsia="黑体" w:cs="黑体"/>
                <w:b w:val="0"/>
                <w:bCs w:val="0"/>
                <w:color w:val="auto"/>
                <w:kern w:val="2"/>
                <w:sz w:val="21"/>
                <w:szCs w:val="21"/>
                <w:lang w:val="zh-CN" w:eastAsia="zh-CN"/>
              </w:rPr>
              <w:t>（地产企业、施工企业填表）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9710"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left"/>
              <w:textAlignment w:val="auto"/>
              <w:outlineLvl w:val="9"/>
              <w:rPr>
                <w:rFonts w:hint="default" w:ascii="黑体" w:hAnsi="黑体" w:eastAsia="黑体" w:cs="黑体"/>
                <w:b w:val="0"/>
                <w:bCs w:val="0"/>
                <w:color w:val="auto"/>
                <w:kern w:val="2"/>
                <w:sz w:val="21"/>
                <w:szCs w:val="21"/>
                <w:lang w:val="zh-CN" w:eastAsia="zh-CN"/>
              </w:rPr>
            </w:pPr>
            <w:r>
              <w:rPr>
                <w:rFonts w:hint="default" w:ascii="黑体" w:hAnsi="黑体" w:eastAsia="黑体" w:cs="黑体"/>
                <w:b w:val="0"/>
                <w:bCs w:val="0"/>
                <w:color w:val="auto"/>
                <w:kern w:val="2"/>
                <w:sz w:val="21"/>
                <w:szCs w:val="21"/>
                <w:lang w:val="zh-CN" w:eastAsia="zh-CN"/>
              </w:rPr>
              <w:t>填写单位：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293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left"/>
              <w:textAlignment w:val="auto"/>
              <w:outlineLvl w:val="9"/>
              <w:rPr>
                <w:rFonts w:hint="default" w:ascii="黑体" w:hAnsi="黑体" w:eastAsia="黑体" w:cs="黑体"/>
                <w:b w:val="0"/>
                <w:bCs w:val="0"/>
                <w:color w:val="auto"/>
                <w:kern w:val="2"/>
                <w:sz w:val="21"/>
                <w:szCs w:val="21"/>
                <w:lang w:val="zh-CN" w:eastAsia="zh-CN"/>
              </w:rPr>
            </w:pPr>
            <w:r>
              <w:rPr>
                <w:rFonts w:hint="default" w:ascii="黑体" w:hAnsi="黑体" w:eastAsia="黑体" w:cs="黑体"/>
                <w:b w:val="0"/>
                <w:bCs w:val="0"/>
                <w:color w:val="auto"/>
                <w:kern w:val="2"/>
                <w:sz w:val="21"/>
                <w:szCs w:val="21"/>
                <w:lang w:val="zh-CN" w:eastAsia="zh-CN"/>
              </w:rPr>
              <w:t>联系人：</w:t>
            </w:r>
          </w:p>
        </w:tc>
        <w:tc>
          <w:tcPr>
            <w:tcW w:w="298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left"/>
              <w:textAlignment w:val="auto"/>
              <w:outlineLvl w:val="9"/>
              <w:rPr>
                <w:rFonts w:hint="default" w:ascii="黑体" w:hAnsi="黑体" w:eastAsia="黑体" w:cs="黑体"/>
                <w:b w:val="0"/>
                <w:bCs w:val="0"/>
                <w:color w:val="auto"/>
                <w:kern w:val="2"/>
                <w:sz w:val="21"/>
                <w:szCs w:val="21"/>
                <w:lang w:val="zh-CN" w:eastAsia="zh-CN"/>
              </w:rPr>
            </w:pPr>
            <w:r>
              <w:rPr>
                <w:rFonts w:hint="default" w:ascii="黑体" w:hAnsi="黑体" w:eastAsia="黑体" w:cs="黑体"/>
                <w:b w:val="0"/>
                <w:bCs w:val="0"/>
                <w:color w:val="auto"/>
                <w:kern w:val="2"/>
                <w:sz w:val="21"/>
                <w:szCs w:val="21"/>
                <w:lang w:val="zh-CN" w:eastAsia="zh-CN"/>
              </w:rPr>
              <w:t>职务：</w:t>
            </w:r>
          </w:p>
        </w:tc>
        <w:tc>
          <w:tcPr>
            <w:tcW w:w="37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left"/>
              <w:textAlignment w:val="auto"/>
              <w:outlineLvl w:val="9"/>
              <w:rPr>
                <w:rFonts w:hint="default" w:ascii="黑体" w:hAnsi="黑体" w:eastAsia="黑体" w:cs="黑体"/>
                <w:b w:val="0"/>
                <w:bCs w:val="0"/>
                <w:color w:val="auto"/>
                <w:kern w:val="2"/>
                <w:sz w:val="21"/>
                <w:szCs w:val="21"/>
                <w:lang w:val="zh-CN" w:eastAsia="zh-CN"/>
              </w:rPr>
            </w:pPr>
            <w:r>
              <w:rPr>
                <w:rFonts w:hint="default" w:ascii="黑体" w:hAnsi="黑体" w:eastAsia="黑体" w:cs="黑体"/>
                <w:b w:val="0"/>
                <w:bCs w:val="0"/>
                <w:color w:val="auto"/>
                <w:kern w:val="2"/>
                <w:sz w:val="21"/>
                <w:szCs w:val="21"/>
                <w:lang w:val="zh-CN"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9710"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left"/>
              <w:textAlignment w:val="auto"/>
              <w:outlineLvl w:val="9"/>
              <w:rPr>
                <w:rFonts w:hint="default" w:ascii="黑体" w:hAnsi="黑体" w:eastAsia="黑体" w:cs="黑体"/>
                <w:b w:val="0"/>
                <w:bCs w:val="0"/>
                <w:color w:val="auto"/>
                <w:kern w:val="2"/>
                <w:sz w:val="21"/>
                <w:szCs w:val="21"/>
                <w:lang w:val="zh-CN" w:eastAsia="zh-CN"/>
              </w:rPr>
            </w:pPr>
            <w:r>
              <w:rPr>
                <w:rFonts w:hint="default" w:ascii="黑体" w:hAnsi="黑体" w:eastAsia="黑体" w:cs="黑体"/>
                <w:b w:val="0"/>
                <w:bCs w:val="0"/>
                <w:color w:val="auto"/>
                <w:kern w:val="2"/>
                <w:sz w:val="21"/>
                <w:szCs w:val="21"/>
                <w:lang w:val="zh-CN" w:eastAsia="zh-CN"/>
              </w:rPr>
              <w:t>（一）20</w:t>
            </w:r>
            <w:r>
              <w:rPr>
                <w:rFonts w:hint="eastAsia" w:ascii="黑体" w:hAnsi="黑体" w:eastAsia="黑体" w:cs="黑体"/>
                <w:b w:val="0"/>
                <w:bCs w:val="0"/>
                <w:color w:val="auto"/>
                <w:kern w:val="2"/>
                <w:sz w:val="21"/>
                <w:szCs w:val="21"/>
                <w:lang w:val="en-US" w:eastAsia="zh-CN"/>
              </w:rPr>
              <w:t>22</w:t>
            </w:r>
            <w:r>
              <w:rPr>
                <w:rFonts w:hint="default" w:ascii="黑体" w:hAnsi="黑体" w:eastAsia="黑体" w:cs="黑体"/>
                <w:b w:val="0"/>
                <w:bCs w:val="0"/>
                <w:color w:val="auto"/>
                <w:kern w:val="2"/>
                <w:sz w:val="21"/>
                <w:szCs w:val="21"/>
                <w:lang w:val="zh-CN" w:eastAsia="zh-CN"/>
              </w:rPr>
              <w:t>年开工项目情况(</w:t>
            </w:r>
            <w:r>
              <w:rPr>
                <w:rFonts w:hint="eastAsia" w:ascii="黑体" w:hAnsi="黑体" w:eastAsia="黑体" w:cs="黑体"/>
                <w:b w:val="0"/>
                <w:bCs w:val="0"/>
                <w:color w:val="auto"/>
                <w:kern w:val="2"/>
                <w:sz w:val="21"/>
                <w:szCs w:val="21"/>
                <w:lang w:val="zh-CN" w:eastAsia="zh-CN"/>
              </w:rPr>
              <w:t>广东</w:t>
            </w:r>
            <w:r>
              <w:rPr>
                <w:rFonts w:hint="default" w:ascii="黑体" w:hAnsi="黑体" w:eastAsia="黑体" w:cs="黑体"/>
                <w:b w:val="0"/>
                <w:bCs w:val="0"/>
                <w:color w:val="auto"/>
                <w:kern w:val="2"/>
                <w:sz w:val="21"/>
                <w:szCs w:val="21"/>
                <w:lang w:val="zh-CN" w:eastAsia="zh-CN"/>
              </w:rPr>
              <w:t>省内)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97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center"/>
              <w:textAlignment w:val="auto"/>
              <w:outlineLvl w:val="9"/>
              <w:rPr>
                <w:rFonts w:hint="default" w:ascii="黑体" w:hAnsi="黑体" w:eastAsia="黑体" w:cs="黑体"/>
                <w:b w:val="0"/>
                <w:bCs w:val="0"/>
                <w:color w:val="auto"/>
                <w:kern w:val="2"/>
                <w:sz w:val="21"/>
                <w:szCs w:val="21"/>
                <w:lang w:val="zh-CN" w:eastAsia="zh-CN"/>
              </w:rPr>
            </w:pPr>
            <w:r>
              <w:rPr>
                <w:rFonts w:hint="default" w:ascii="黑体" w:hAnsi="黑体" w:eastAsia="黑体" w:cs="黑体"/>
                <w:b w:val="0"/>
                <w:bCs w:val="0"/>
                <w:color w:val="auto"/>
                <w:kern w:val="2"/>
                <w:sz w:val="21"/>
                <w:szCs w:val="21"/>
                <w:lang w:val="zh-CN" w:eastAsia="zh-CN"/>
              </w:rPr>
              <w:t>序号</w:t>
            </w:r>
          </w:p>
        </w:tc>
        <w:tc>
          <w:tcPr>
            <w:tcW w:w="11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center"/>
              <w:textAlignment w:val="auto"/>
              <w:outlineLvl w:val="9"/>
              <w:rPr>
                <w:rFonts w:hint="default" w:ascii="黑体" w:hAnsi="黑体" w:eastAsia="黑体" w:cs="黑体"/>
                <w:b w:val="0"/>
                <w:bCs w:val="0"/>
                <w:color w:val="auto"/>
                <w:kern w:val="2"/>
                <w:sz w:val="21"/>
                <w:szCs w:val="21"/>
                <w:lang w:val="zh-CN" w:eastAsia="zh-CN"/>
              </w:rPr>
            </w:pPr>
            <w:r>
              <w:rPr>
                <w:rFonts w:hint="default" w:ascii="黑体" w:hAnsi="黑体" w:eastAsia="黑体" w:cs="黑体"/>
                <w:b w:val="0"/>
                <w:bCs w:val="0"/>
                <w:color w:val="auto"/>
                <w:kern w:val="2"/>
                <w:sz w:val="21"/>
                <w:szCs w:val="21"/>
                <w:lang w:val="zh-CN" w:eastAsia="zh-CN"/>
              </w:rPr>
              <w:t>城市</w:t>
            </w:r>
          </w:p>
        </w:tc>
        <w:tc>
          <w:tcPr>
            <w:tcW w:w="190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center"/>
              <w:textAlignment w:val="auto"/>
              <w:outlineLvl w:val="9"/>
              <w:rPr>
                <w:rFonts w:hint="default" w:ascii="黑体" w:hAnsi="黑体" w:eastAsia="黑体" w:cs="黑体"/>
                <w:b w:val="0"/>
                <w:bCs w:val="0"/>
                <w:color w:val="auto"/>
                <w:kern w:val="2"/>
                <w:sz w:val="21"/>
                <w:szCs w:val="21"/>
                <w:lang w:val="zh-CN" w:eastAsia="zh-CN"/>
              </w:rPr>
            </w:pPr>
            <w:r>
              <w:rPr>
                <w:rFonts w:hint="default" w:ascii="黑体" w:hAnsi="黑体" w:eastAsia="黑体" w:cs="黑体"/>
                <w:b w:val="0"/>
                <w:bCs w:val="0"/>
                <w:color w:val="auto"/>
                <w:kern w:val="2"/>
                <w:sz w:val="21"/>
                <w:szCs w:val="21"/>
                <w:lang w:val="zh-CN" w:eastAsia="zh-CN"/>
              </w:rPr>
              <w:t>项目名称</w:t>
            </w:r>
          </w:p>
        </w:tc>
        <w:tc>
          <w:tcPr>
            <w:tcW w:w="19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center"/>
              <w:textAlignment w:val="auto"/>
              <w:outlineLvl w:val="9"/>
              <w:rPr>
                <w:rFonts w:hint="default" w:ascii="黑体" w:hAnsi="黑体" w:eastAsia="黑体" w:cs="黑体"/>
                <w:b w:val="0"/>
                <w:bCs w:val="0"/>
                <w:color w:val="auto"/>
                <w:kern w:val="2"/>
                <w:sz w:val="21"/>
                <w:szCs w:val="21"/>
                <w:lang w:val="zh-CN" w:eastAsia="zh-CN"/>
              </w:rPr>
            </w:pPr>
            <w:r>
              <w:rPr>
                <w:rFonts w:hint="default" w:ascii="黑体" w:hAnsi="黑体" w:eastAsia="黑体" w:cs="黑体"/>
                <w:b w:val="0"/>
                <w:bCs w:val="0"/>
                <w:color w:val="auto"/>
                <w:kern w:val="2"/>
                <w:sz w:val="21"/>
                <w:szCs w:val="21"/>
                <w:lang w:val="zh-CN" w:eastAsia="zh-CN"/>
              </w:rPr>
              <w:t>建筑面积</w:t>
            </w:r>
          </w:p>
        </w:tc>
        <w:tc>
          <w:tcPr>
            <w:tcW w:w="379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center"/>
              <w:textAlignment w:val="auto"/>
              <w:outlineLvl w:val="9"/>
              <w:rPr>
                <w:rFonts w:hint="default" w:ascii="黑体" w:hAnsi="黑体" w:eastAsia="黑体" w:cs="黑体"/>
                <w:b w:val="0"/>
                <w:bCs w:val="0"/>
                <w:color w:val="auto"/>
                <w:kern w:val="2"/>
                <w:sz w:val="21"/>
                <w:szCs w:val="21"/>
                <w:lang w:val="zh-CN" w:eastAsia="zh-CN"/>
              </w:rPr>
            </w:pPr>
            <w:r>
              <w:rPr>
                <w:rFonts w:hint="default" w:ascii="黑体" w:hAnsi="黑体" w:eastAsia="黑体" w:cs="黑体"/>
                <w:b w:val="0"/>
                <w:bCs w:val="0"/>
                <w:color w:val="auto"/>
                <w:kern w:val="2"/>
                <w:sz w:val="21"/>
                <w:szCs w:val="21"/>
                <w:lang w:val="zh-CN" w:eastAsia="zh-C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97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11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190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19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379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97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11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190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19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379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97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11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190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19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379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97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11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190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19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379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exact"/>
          <w:jc w:val="center"/>
        </w:trPr>
        <w:tc>
          <w:tcPr>
            <w:tcW w:w="9710"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left"/>
              <w:textAlignment w:val="auto"/>
              <w:outlineLvl w:val="9"/>
              <w:rPr>
                <w:rFonts w:hint="default" w:ascii="黑体" w:hAnsi="黑体" w:eastAsia="黑体" w:cs="黑体"/>
                <w:b w:val="0"/>
                <w:bCs w:val="0"/>
                <w:color w:val="auto"/>
                <w:kern w:val="2"/>
                <w:sz w:val="21"/>
                <w:szCs w:val="21"/>
                <w:lang w:val="zh-CN" w:eastAsia="zh-CN"/>
              </w:rPr>
            </w:pPr>
            <w:r>
              <w:rPr>
                <w:rFonts w:hint="default" w:ascii="黑体" w:hAnsi="黑体" w:eastAsia="黑体" w:cs="黑体"/>
                <w:b w:val="0"/>
                <w:bCs w:val="0"/>
                <w:color w:val="auto"/>
                <w:kern w:val="2"/>
                <w:sz w:val="21"/>
                <w:szCs w:val="21"/>
                <w:lang w:val="zh-CN" w:eastAsia="zh-CN"/>
              </w:rPr>
              <w:t>（二）20</w:t>
            </w:r>
            <w:r>
              <w:rPr>
                <w:rFonts w:hint="eastAsia" w:ascii="黑体" w:hAnsi="黑体" w:eastAsia="黑体" w:cs="黑体"/>
                <w:b w:val="0"/>
                <w:bCs w:val="0"/>
                <w:color w:val="auto"/>
                <w:kern w:val="2"/>
                <w:sz w:val="21"/>
                <w:szCs w:val="21"/>
                <w:lang w:val="en-US" w:eastAsia="zh-CN"/>
              </w:rPr>
              <w:t>22</w:t>
            </w:r>
            <w:r>
              <w:rPr>
                <w:rFonts w:hint="default" w:ascii="黑体" w:hAnsi="黑体" w:eastAsia="黑体" w:cs="黑体"/>
                <w:b w:val="0"/>
                <w:bCs w:val="0"/>
                <w:color w:val="auto"/>
                <w:kern w:val="2"/>
                <w:sz w:val="21"/>
                <w:szCs w:val="21"/>
                <w:lang w:val="zh-CN" w:eastAsia="zh-CN"/>
              </w:rPr>
              <w:t>年主要需求材料统计表（全国）</w:t>
            </w:r>
            <w:r>
              <w:rPr>
                <w:rFonts w:hint="eastAsia" w:ascii="黑体" w:hAnsi="黑体" w:eastAsia="黑体" w:cs="黑体"/>
                <w:b w:val="0"/>
                <w:bCs w:val="0"/>
                <w:color w:val="auto"/>
                <w:kern w:val="2"/>
                <w:sz w:val="21"/>
                <w:szCs w:val="21"/>
                <w:lang w:val="zh-CN" w:eastAsia="zh-CN"/>
              </w:rPr>
              <w:t>【钢材、水泥、商砼、盘扣脚手架、木方、加气块、砂石等】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97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center"/>
              <w:textAlignment w:val="auto"/>
              <w:outlineLvl w:val="9"/>
              <w:rPr>
                <w:rFonts w:hint="default" w:ascii="黑体" w:hAnsi="黑体" w:eastAsia="黑体" w:cs="黑体"/>
                <w:b w:val="0"/>
                <w:bCs w:val="0"/>
                <w:color w:val="auto"/>
                <w:kern w:val="2"/>
                <w:sz w:val="21"/>
                <w:szCs w:val="21"/>
                <w:lang w:val="zh-CN" w:eastAsia="zh-CN"/>
              </w:rPr>
            </w:pPr>
            <w:r>
              <w:rPr>
                <w:rFonts w:hint="default" w:ascii="黑体" w:hAnsi="黑体" w:eastAsia="黑体" w:cs="黑体"/>
                <w:b w:val="0"/>
                <w:bCs w:val="0"/>
                <w:color w:val="auto"/>
                <w:kern w:val="2"/>
                <w:sz w:val="21"/>
                <w:szCs w:val="21"/>
                <w:lang w:val="zh-CN" w:eastAsia="zh-CN"/>
              </w:rPr>
              <w:t>序号</w:t>
            </w:r>
          </w:p>
        </w:tc>
        <w:tc>
          <w:tcPr>
            <w:tcW w:w="11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center"/>
              <w:textAlignment w:val="auto"/>
              <w:outlineLvl w:val="9"/>
              <w:rPr>
                <w:rFonts w:hint="default" w:ascii="黑体" w:hAnsi="黑体" w:eastAsia="黑体" w:cs="黑体"/>
                <w:b w:val="0"/>
                <w:bCs w:val="0"/>
                <w:color w:val="auto"/>
                <w:kern w:val="2"/>
                <w:sz w:val="21"/>
                <w:szCs w:val="21"/>
                <w:lang w:val="zh-CN" w:eastAsia="zh-CN"/>
              </w:rPr>
            </w:pPr>
            <w:r>
              <w:rPr>
                <w:rFonts w:hint="default" w:ascii="黑体" w:hAnsi="黑体" w:eastAsia="黑体" w:cs="黑体"/>
                <w:b w:val="0"/>
                <w:bCs w:val="0"/>
                <w:color w:val="auto"/>
                <w:kern w:val="2"/>
                <w:sz w:val="21"/>
                <w:szCs w:val="21"/>
                <w:lang w:val="zh-CN" w:eastAsia="zh-CN"/>
              </w:rPr>
              <w:t>材料</w:t>
            </w:r>
          </w:p>
        </w:tc>
        <w:tc>
          <w:tcPr>
            <w:tcW w:w="190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center"/>
              <w:textAlignment w:val="auto"/>
              <w:outlineLvl w:val="9"/>
              <w:rPr>
                <w:rFonts w:hint="default" w:ascii="黑体" w:hAnsi="黑体" w:eastAsia="黑体" w:cs="黑体"/>
                <w:b w:val="0"/>
                <w:bCs w:val="0"/>
                <w:color w:val="auto"/>
                <w:kern w:val="2"/>
                <w:sz w:val="21"/>
                <w:szCs w:val="21"/>
                <w:lang w:val="zh-CN" w:eastAsia="zh-CN"/>
              </w:rPr>
            </w:pPr>
            <w:r>
              <w:rPr>
                <w:rFonts w:hint="default" w:ascii="黑体" w:hAnsi="黑体" w:eastAsia="黑体" w:cs="黑体"/>
                <w:b w:val="0"/>
                <w:bCs w:val="0"/>
                <w:color w:val="auto"/>
                <w:kern w:val="2"/>
                <w:sz w:val="21"/>
                <w:szCs w:val="21"/>
                <w:lang w:val="zh-CN" w:eastAsia="zh-CN"/>
              </w:rPr>
              <w:t>用量</w:t>
            </w:r>
          </w:p>
        </w:tc>
        <w:tc>
          <w:tcPr>
            <w:tcW w:w="19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center"/>
              <w:textAlignment w:val="auto"/>
              <w:outlineLvl w:val="9"/>
              <w:rPr>
                <w:rFonts w:hint="default" w:ascii="黑体" w:hAnsi="黑体" w:eastAsia="黑体" w:cs="黑体"/>
                <w:b w:val="0"/>
                <w:bCs w:val="0"/>
                <w:color w:val="auto"/>
                <w:kern w:val="2"/>
                <w:sz w:val="21"/>
                <w:szCs w:val="21"/>
                <w:lang w:val="zh-CN" w:eastAsia="zh-CN"/>
              </w:rPr>
            </w:pPr>
            <w:r>
              <w:rPr>
                <w:rFonts w:hint="eastAsia" w:ascii="黑体" w:hAnsi="黑体" w:eastAsia="黑体" w:cs="黑体"/>
                <w:b w:val="0"/>
                <w:bCs w:val="0"/>
                <w:color w:val="auto"/>
                <w:kern w:val="2"/>
                <w:sz w:val="21"/>
                <w:szCs w:val="21"/>
                <w:lang w:val="zh-CN" w:eastAsia="zh-CN"/>
              </w:rPr>
              <w:t>品牌要求</w:t>
            </w:r>
          </w:p>
        </w:tc>
        <w:tc>
          <w:tcPr>
            <w:tcW w:w="379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center"/>
              <w:textAlignment w:val="auto"/>
              <w:outlineLvl w:val="9"/>
              <w:rPr>
                <w:rFonts w:hint="default" w:ascii="黑体" w:hAnsi="黑体" w:eastAsia="黑体" w:cs="黑体"/>
                <w:b w:val="0"/>
                <w:bCs w:val="0"/>
                <w:color w:val="auto"/>
                <w:kern w:val="2"/>
                <w:sz w:val="21"/>
                <w:szCs w:val="21"/>
                <w:lang w:val="zh-CN" w:eastAsia="zh-CN"/>
              </w:rPr>
            </w:pPr>
            <w:r>
              <w:rPr>
                <w:rFonts w:hint="default" w:ascii="黑体" w:hAnsi="黑体" w:eastAsia="黑体" w:cs="黑体"/>
                <w:b w:val="0"/>
                <w:bCs w:val="0"/>
                <w:color w:val="auto"/>
                <w:kern w:val="2"/>
                <w:sz w:val="21"/>
                <w:szCs w:val="21"/>
                <w:lang w:val="zh-CN" w:eastAsia="zh-CN"/>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97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11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190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19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379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97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11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190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19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379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97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11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190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19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379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97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11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190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19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c>
          <w:tcPr>
            <w:tcW w:w="379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center"/>
              <w:textAlignment w:val="auto"/>
              <w:outlineLvl w:val="9"/>
              <w:rPr>
                <w:rFonts w:hint="default" w:ascii="黑体" w:hAnsi="黑体" w:eastAsia="黑体" w:cs="黑体"/>
                <w:b w:val="0"/>
                <w:bCs w:val="0"/>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9710"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left"/>
              <w:textAlignment w:val="auto"/>
              <w:outlineLvl w:val="9"/>
              <w:rPr>
                <w:rFonts w:hint="default" w:ascii="黑体" w:hAnsi="黑体" w:eastAsia="黑体" w:cs="黑体"/>
                <w:b w:val="0"/>
                <w:bCs w:val="0"/>
                <w:color w:val="auto"/>
                <w:kern w:val="2"/>
                <w:sz w:val="21"/>
                <w:szCs w:val="21"/>
                <w:lang w:val="zh-CN" w:eastAsia="zh-CN"/>
              </w:rPr>
            </w:pPr>
            <w:r>
              <w:rPr>
                <w:rFonts w:hint="default" w:ascii="黑体" w:hAnsi="黑体" w:eastAsia="黑体" w:cs="黑体"/>
                <w:b w:val="0"/>
                <w:bCs w:val="0"/>
                <w:color w:val="auto"/>
                <w:kern w:val="2"/>
                <w:sz w:val="21"/>
                <w:szCs w:val="21"/>
                <w:lang w:val="zh-CN" w:eastAsia="zh-CN"/>
              </w:rPr>
              <w:t>说明：统计时间</w:t>
            </w:r>
            <w:r>
              <w:rPr>
                <w:rFonts w:hint="eastAsia" w:ascii="黑体" w:hAnsi="黑体" w:eastAsia="黑体" w:cs="黑体"/>
                <w:b w:val="0"/>
                <w:bCs w:val="0"/>
                <w:color w:val="auto"/>
                <w:kern w:val="2"/>
                <w:sz w:val="21"/>
                <w:szCs w:val="21"/>
                <w:lang w:val="zh-CN" w:eastAsia="zh-CN"/>
              </w:rPr>
              <w:t>为</w:t>
            </w:r>
            <w:r>
              <w:rPr>
                <w:rFonts w:hint="default" w:ascii="黑体" w:hAnsi="黑体" w:eastAsia="黑体" w:cs="黑体"/>
                <w:b w:val="0"/>
                <w:bCs w:val="0"/>
                <w:color w:val="auto"/>
                <w:kern w:val="2"/>
                <w:sz w:val="21"/>
                <w:szCs w:val="21"/>
                <w:lang w:val="zh-CN" w:eastAsia="zh-CN"/>
              </w:rPr>
              <w:t>20</w:t>
            </w:r>
            <w:r>
              <w:rPr>
                <w:rFonts w:hint="eastAsia" w:ascii="黑体" w:hAnsi="黑体" w:eastAsia="黑体" w:cs="黑体"/>
                <w:b w:val="0"/>
                <w:bCs w:val="0"/>
                <w:color w:val="auto"/>
                <w:kern w:val="2"/>
                <w:sz w:val="21"/>
                <w:szCs w:val="21"/>
                <w:lang w:val="en-US" w:eastAsia="zh-CN"/>
              </w:rPr>
              <w:t>22</w:t>
            </w:r>
            <w:r>
              <w:rPr>
                <w:rFonts w:hint="default" w:ascii="黑体" w:hAnsi="黑体" w:eastAsia="黑体" w:cs="黑体"/>
                <w:b w:val="0"/>
                <w:bCs w:val="0"/>
                <w:color w:val="auto"/>
                <w:kern w:val="2"/>
                <w:sz w:val="21"/>
                <w:szCs w:val="21"/>
                <w:lang w:val="zh-CN" w:eastAsia="zh-CN"/>
              </w:rPr>
              <w:t>年</w:t>
            </w:r>
            <w:r>
              <w:rPr>
                <w:rFonts w:hint="eastAsia" w:ascii="黑体" w:hAnsi="黑体" w:eastAsia="黑体" w:cs="黑体"/>
                <w:b w:val="0"/>
                <w:bCs w:val="0"/>
                <w:color w:val="auto"/>
                <w:kern w:val="2"/>
                <w:sz w:val="21"/>
                <w:szCs w:val="21"/>
                <w:lang w:val="en-US" w:eastAsia="zh-CN"/>
              </w:rPr>
              <w:t>7</w:t>
            </w:r>
            <w:r>
              <w:rPr>
                <w:rFonts w:hint="default" w:ascii="黑体" w:hAnsi="黑体" w:eastAsia="黑体" w:cs="黑体"/>
                <w:b w:val="0"/>
                <w:bCs w:val="0"/>
                <w:color w:val="auto"/>
                <w:kern w:val="2"/>
                <w:sz w:val="21"/>
                <w:szCs w:val="21"/>
                <w:lang w:val="zh-CN" w:eastAsia="zh-CN"/>
              </w:rPr>
              <w:t>月至20</w:t>
            </w:r>
            <w:r>
              <w:rPr>
                <w:rFonts w:hint="eastAsia" w:ascii="黑体" w:hAnsi="黑体" w:eastAsia="黑体" w:cs="黑体"/>
                <w:b w:val="0"/>
                <w:bCs w:val="0"/>
                <w:color w:val="auto"/>
                <w:kern w:val="2"/>
                <w:sz w:val="21"/>
                <w:szCs w:val="21"/>
                <w:lang w:val="en-US" w:eastAsia="zh-CN"/>
              </w:rPr>
              <w:t>22</w:t>
            </w:r>
            <w:r>
              <w:rPr>
                <w:rFonts w:hint="default" w:ascii="黑体" w:hAnsi="黑体" w:eastAsia="黑体" w:cs="黑体"/>
                <w:b w:val="0"/>
                <w:bCs w:val="0"/>
                <w:color w:val="auto"/>
                <w:kern w:val="2"/>
                <w:sz w:val="21"/>
                <w:szCs w:val="21"/>
                <w:lang w:val="zh-CN" w:eastAsia="zh-CN"/>
              </w:rPr>
              <w:t>年</w:t>
            </w:r>
            <w:r>
              <w:rPr>
                <w:rFonts w:hint="eastAsia" w:ascii="黑体" w:hAnsi="黑体" w:eastAsia="黑体" w:cs="黑体"/>
                <w:b w:val="0"/>
                <w:bCs w:val="0"/>
                <w:color w:val="auto"/>
                <w:kern w:val="2"/>
                <w:sz w:val="21"/>
                <w:szCs w:val="21"/>
                <w:lang w:val="en-US" w:eastAsia="zh-CN"/>
              </w:rPr>
              <w:t>9</w:t>
            </w:r>
            <w:r>
              <w:rPr>
                <w:rFonts w:hint="default" w:ascii="黑体" w:hAnsi="黑体" w:eastAsia="黑体" w:cs="黑体"/>
                <w:b w:val="0"/>
                <w:bCs w:val="0"/>
                <w:color w:val="auto"/>
                <w:kern w:val="2"/>
                <w:sz w:val="21"/>
                <w:szCs w:val="21"/>
                <w:lang w:val="zh-CN" w:eastAsia="zh-CN"/>
              </w:rPr>
              <w:t>月</w:t>
            </w:r>
          </w:p>
        </w:tc>
      </w:tr>
    </w:tbl>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jc w:val="left"/>
        <w:textAlignment w:val="auto"/>
        <w:outlineLvl w:val="9"/>
        <w:rPr>
          <w:rFonts w:hint="eastAsia" w:ascii="黑体" w:hAnsi="黑体" w:eastAsia="黑体" w:cs="黑体"/>
          <w:b w:val="0"/>
          <w:bCs w:val="0"/>
          <w:color w:val="auto"/>
          <w:kern w:val="2"/>
          <w:sz w:val="28"/>
          <w:szCs w:val="28"/>
          <w:lang w:val="en-US" w:eastAsia="zh-CN"/>
        </w:rPr>
      </w:pPr>
      <w:r>
        <w:rPr>
          <w:rFonts w:hint="eastAsia" w:ascii="黑体" w:hAnsi="黑体" w:eastAsia="黑体" w:cs="黑体"/>
          <w:b w:val="0"/>
          <w:bCs w:val="0"/>
          <w:color w:val="auto"/>
          <w:kern w:val="2"/>
          <w:sz w:val="28"/>
          <w:szCs w:val="28"/>
          <w:lang w:val="en-US" w:eastAsia="zh-CN"/>
        </w:rPr>
        <w:t>主办方介绍：</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82" w:firstLineChars="200"/>
        <w:jc w:val="left"/>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bCs/>
          <w:color w:val="auto"/>
          <w:kern w:val="2"/>
          <w:sz w:val="24"/>
          <w:szCs w:val="24"/>
          <w:lang w:val="en-US" w:eastAsia="zh-CN"/>
        </w:rPr>
        <w:t>广东省建筑节能协会</w:t>
      </w:r>
      <w:r>
        <w:rPr>
          <w:rFonts w:hint="eastAsia" w:ascii="黑体" w:hAnsi="黑体" w:eastAsia="黑体" w:cs="黑体"/>
          <w:b w:val="0"/>
          <w:bCs w:val="0"/>
          <w:color w:val="auto"/>
          <w:kern w:val="2"/>
          <w:sz w:val="21"/>
          <w:szCs w:val="21"/>
          <w:lang w:val="en-US" w:eastAsia="zh-CN"/>
        </w:rPr>
        <w:t>【Guangdong Building Energy Conservation Association，英文缩写为GBECA】是广东省建筑节能领域的社会团体。由省内从事城市规划、建筑设计、建筑施工、建筑安装、施工图审查、建设监理、建筑材料、节能检测、设备生产（经销）等企业和单位，相关大专院（校）、科研院所和从事建筑节能技术研究、应用的专家学者和管理等人员自愿组成的非营利性社会组织。具有社会团体法人资格，合法权益受国家法律保护，享有民事权利和独立承担民事义务，接受广东省住房和城乡建设厅业务指导，接受广东省民政厅的监督管理。于2010年2月26日正式登记成立。</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2" w:firstLineChars="200"/>
        <w:jc w:val="left"/>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bCs/>
          <w:color w:val="auto"/>
          <w:kern w:val="2"/>
          <w:sz w:val="21"/>
          <w:szCs w:val="21"/>
          <w:lang w:val="en-US" w:eastAsia="zh-CN"/>
        </w:rPr>
        <w:t>中国建筑第三工程局有限公司</w:t>
      </w:r>
      <w:r>
        <w:rPr>
          <w:rFonts w:hint="eastAsia" w:ascii="黑体" w:hAnsi="黑体" w:eastAsia="黑体" w:cs="黑体"/>
          <w:b w:val="0"/>
          <w:bCs w:val="0"/>
          <w:color w:val="auto"/>
          <w:kern w:val="2"/>
          <w:sz w:val="21"/>
          <w:szCs w:val="21"/>
          <w:lang w:val="en-US" w:eastAsia="zh-CN"/>
        </w:rPr>
        <w:t>是全球最大投资建设集团--世界500强企业第18位中国建筑的优秀排头兵，全国首个行业全覆盖房建总承包特级企业，位居中国建筑业竞争力百强企业榜首。</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left"/>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成立55年来，中建三局秉持“敢为天下先，永远争第一”的争先精神，在时为“华夏第一高楼”的深圳国贸大厦、地王大厦施工中先后创造了三天一层楼的“深圳速度”和两天半一个结构层的“新深圳速度”，书写了中国改革开放的代名词。随后，中建三局以技术领先优势，先后承建、参建全国20个省、区、市第一高楼和全国50余座300米以上高楼。</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left"/>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进入新世纪，中建三局充分发挥规划设计、投资开发、基础设施、房建总包“四位一体”优势，建造、投资、运营“三商合一”，做最可信赖的“城市合伙人”。“十三五”期间，累计完成投资逾1500亿元，全方位参与城市建设，开发品质楼盘，不断拓展建筑工业化、地下空间、水利水务、节能环保等新兴业务，企业实现高质量发展。</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left"/>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如今，中建三局已经发展成为年合同额逾6000亿元、营业收入约3000亿元的现代企业集团，位居湖北百强企业第二名，连续五年跻身世界500强行列，2019年营业达到世界500强第301位标准、中国企业500强第35位标准，蝉联五届全国文明单位、四次捧回全国五一劳动奖状，正朝着“成为最具价值创造力的世界一流投资建设集团”的目标不懈奋斗。</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2" w:firstLineChars="200"/>
        <w:jc w:val="left"/>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bCs/>
          <w:color w:val="auto"/>
          <w:kern w:val="2"/>
          <w:sz w:val="21"/>
          <w:szCs w:val="21"/>
          <w:lang w:val="en-US" w:eastAsia="zh-CN"/>
        </w:rPr>
        <w:t>中建三局第一建设工程有限责任公司</w:t>
      </w:r>
      <w:r>
        <w:rPr>
          <w:rFonts w:hint="eastAsia" w:ascii="黑体" w:hAnsi="黑体" w:eastAsia="黑体" w:cs="黑体"/>
          <w:b w:val="0"/>
          <w:bCs w:val="0"/>
          <w:color w:val="auto"/>
          <w:kern w:val="2"/>
          <w:sz w:val="21"/>
          <w:szCs w:val="21"/>
          <w:lang w:val="en-US" w:eastAsia="zh-CN"/>
        </w:rPr>
        <w:t>(简称中建三局一公司)始建于1952年，是世界500强企业“中国建筑”最佳三级法人单位，经过70年发展，综合实力达到《财富》中国500强181位标准、ENR“全球承包商250强”第45位标准，成为中国建筑首家三级法人单位施工资质全行业覆盖的“三特三甲”企业。</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left"/>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改革开放以来，公司秉承争先品格，将业务拓展至全国六大区域30个省区市，迈向“一带一路”更广阔的国际空间。目前，公司下辖15家二级经营单位，凭借雄厚的综合实力在高端房建、EPC业务、新基建、电子洁净厂房、电商总部领域形成行业领先优势。公司还积极投资布局市政路桥、地铁隧道、公路桥梁、水务环保、城市管廊等高端基础设施领域，致力改善人居环境，提升综合服务水平；践行“一带一路”倡议，布局全球20多个国家和地区，致力将中国建造、中国品质和中国标准带向世界。</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left"/>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公司先后获评全国优秀施工企业、国家高新技术企业、全国鲁班奖特别奖企业、全国守合同重信用企业、中国对外承包工程AAA级信用企业、全国文明单位、全国模范职工之家等众多荣誉称号，先后98次获鲁班金像奖和国家优质工程奖、15 项詹天佑奖，5项国家科技进步奖、13项国家行业标准、20项国家级工法、598项授权专利、65项达到国际先进水平的科技成果。秉持高质量发展理念，我们致力通过运营品质提升、竞争力全面提升、平台化发展三个阶段，成为最具市场竞争力的世界一流建筑综合服务商。中建三局一公司愿与社会各界真诚合作，共创美好未来。</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2" w:firstLineChars="200"/>
        <w:jc w:val="left"/>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bCs/>
          <w:color w:val="auto"/>
          <w:kern w:val="2"/>
          <w:sz w:val="21"/>
          <w:szCs w:val="21"/>
          <w:lang w:val="en-US" w:eastAsia="zh-CN"/>
        </w:rPr>
        <w:t>中建三局第二建设工程有限责任公司</w:t>
      </w:r>
      <w:r>
        <w:rPr>
          <w:rFonts w:hint="eastAsia" w:ascii="黑体" w:hAnsi="黑体" w:eastAsia="黑体" w:cs="黑体"/>
          <w:b w:val="0"/>
          <w:bCs w:val="0"/>
          <w:color w:val="auto"/>
          <w:kern w:val="2"/>
          <w:sz w:val="21"/>
          <w:szCs w:val="21"/>
          <w:lang w:val="en-US" w:eastAsia="zh-CN"/>
        </w:rPr>
        <w:t>（以下简称“公司”）是世界500强中国建筑股份有限公司的重要骨干企业之一。成立于1954年4月，公司前身是“国营西南第二建筑工程公司”，后更名为“中国建筑第三工程局第二建筑安装工程公司”，2002年12月整体改制为有限公司后更名为“中建三局第二建设工程有限责任公司”，注册资本金人民币10亿元，固定资产净值达到87011.78万元。</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left"/>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公司现有建筑工程和市政公用工程两项施工总承包特级资质；机电工程施工总承包壹级资质；钢结构工程、地基基础工程、消防设施工程、防水防腐保温工程、建筑装修装饰工程、建筑机电安装工程、建筑幕墙工程及环保工程八大专业承包壹级资质；电力工程和石油化工工程施工总承包贰级资质；桥梁工程及隧道工程专业承包贰级资质；模板脚手架专业承包资质（不分等级）；市政行业、建筑行业（建筑工程、人防工程）甲级设计资质，拥有完整的资质体系。</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left"/>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公司从业人员29076人,其中，享受政府特殊津贴专家1人，全国优秀项目经理74人，国家注册建造师274人（其中一级建造师236人）。拥有各类国内外技术先进的机械设备429台（套），总功率12072千瓦。施工队伍分布在全国31个省(直辖市、自治区、特别行政区)，10个国家，年施工生产能力240亿元以上，合同额400亿元以上。连续多年被武汉市评为重点纳税大户，综合实力多年位居中建系统号码公司前5名。</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left"/>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公司现有37项工程荣获鲁班奖（国家优质工程奖）；5项工程获评詹天佑奖；5项工程获评全国绿色施工示范工程，17项工程立项为全国绿色施工示范工程；获国家级科学技术奖1项，获省部级科学技术奖45项；获国家专利309项，其中发明专利30项；获国家级工法8项。</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2" w:firstLineChars="200"/>
        <w:jc w:val="left"/>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bCs/>
          <w:color w:val="auto"/>
          <w:kern w:val="2"/>
          <w:sz w:val="21"/>
          <w:szCs w:val="21"/>
          <w:lang w:val="en-US" w:eastAsia="zh-CN"/>
        </w:rPr>
        <w:t>中建三局第三建设工程有限责任公司</w:t>
      </w:r>
      <w:r>
        <w:rPr>
          <w:rFonts w:hint="eastAsia" w:ascii="黑体" w:hAnsi="黑体" w:eastAsia="黑体" w:cs="黑体"/>
          <w:b w:val="0"/>
          <w:bCs w:val="0"/>
          <w:color w:val="auto"/>
          <w:kern w:val="2"/>
          <w:sz w:val="21"/>
          <w:szCs w:val="21"/>
          <w:lang w:val="en-US" w:eastAsia="zh-CN"/>
        </w:rPr>
        <w:t>于1953年12月成立，始终以“听党指挥，建设祖国”为最高使命。我们是世界500强企业中建集团旗下中建三局的全资子公司，一直保持中建集团旗下十大号码公司领先地位。总部位于武汉光谷腹地，年新签合同额逾700亿元，营业收入近400亿元。我们是全国文明单位、全国守合同重信用企业、全国用户满意施工企业、全国优秀施工企业、全国建筑业AAA信用企业、中国建筑业竞争力200强企业。</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left"/>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我们具有建筑施工总承包、石油化工施工总承包、市政公用工程施工总承包“三特级”资质，以及建筑行业（建筑工程、人防工程）、石油化工医药行业、市政行业“三甲级”设计资质，是中建集团首家拥有“三特三甲”资质的号码公司。</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left"/>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拥有40项中国建筑工程鲁班奖、中国国家优质工程奖；400余项省部级优质工程奖；100余项核心技术，国家专利200余项。公司在超高层、大型桥梁、轨道交通及站房、地下空间、山岭隧道、石油化工等领域拥有多项独到的核心技术。同时积极探索建筑4.0时代，在BIM技术、绿色建造、建筑工业化等行业前沿形成比较优势。</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20" w:firstLineChars="200"/>
        <w:jc w:val="left"/>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 xml:space="preserve"> </w:t>
      </w:r>
      <w:r>
        <w:rPr>
          <w:rFonts w:hint="eastAsia" w:ascii="黑体" w:hAnsi="黑体" w:eastAsia="黑体" w:cs="黑体"/>
          <w:b/>
          <w:bCs/>
          <w:color w:val="auto"/>
          <w:kern w:val="2"/>
          <w:sz w:val="21"/>
          <w:szCs w:val="21"/>
          <w:lang w:val="en-US" w:eastAsia="zh-CN"/>
        </w:rPr>
        <w:t>中建四局物流发展有限公司</w:t>
      </w:r>
      <w:r>
        <w:rPr>
          <w:rFonts w:hint="eastAsia" w:ascii="黑体" w:hAnsi="黑体" w:eastAsia="黑体" w:cs="黑体"/>
          <w:b w:val="0"/>
          <w:bCs w:val="0"/>
          <w:color w:val="auto"/>
          <w:kern w:val="2"/>
          <w:sz w:val="21"/>
          <w:szCs w:val="21"/>
          <w:lang w:val="en-US" w:eastAsia="zh-CN"/>
        </w:rPr>
        <w:t>是世界第13强企业中国建筑股份有限公司旗下大型直属主力公司，中国建筑第四工程局的全资子公司，是中建四局集中采购管理、实体业务发展为一体的新型公司。通过集团化管理，整合供应链资源，创新商业模式，在内涵、质量、服务和效率上利用“势力经济”理念有效降低材料综合管理成本，提高企业综合效益，并为全局工程项目提供稳定优质的服务保障。四局采购中心正式成立于2010年4月，是局的一个职能部门，推行全局物资集中采购。2012年4月，采购中心与原局物资部机构整合，构成新的采购中心，开展了周转材料内部租赁业务。2014年11月，采购中心整体并入四局实业公司，继续深入集中采购工作，同时延伸物资供应链条，开展了贸易业务。2015年9年，四局贵州中建科技建材有限公司（新型模板围挡生产经营）和广东中建科技有限公司（装配式构件生产经营）纳入实业公司管理，实业公司正式加入了绿色建造生产序列和建筑工业化行列，2019年，周转材料业务和新型模板围挡也为合并为模架生产经营进行管理。我们的业务就此浓缩为“四大实体”，即集中采购和其他三项实体经营业务，包括了集中采购和贸易、模架生产经营、装配式构件生产经营管理。“四大实体”经营范围情况：集中采购经营类别主要是钢筋、混凝土、加气砖、水泥、砂浆，主要范围是以广东为核心的华南区域，以贵州为核心的西南区域。贸易业务主要开展水泥贸易，经营区域主要集中在广东、贵州。模架生产经营中的周转材料租赁业务，范围为广东、贵州和安徽，PVC塑料模板和PE木塑围挡生产经营主要经营区域为贵州、广东；广东中建科技有限公司生产经营装配式构件，主要经营区域为珠三角。下一步实业的生产经营布局，集采业务继续重点深耕华南、西南区域；其他三项实体业务重点放在广东、贵州两省，特别是广东区域，依托四局平台，建立大湾区市场网络，进行“9+3+X”全覆盖。截止目前，公司划分A、B、C类共有15个职能部门，1个集采中心，3个事业部，管理3个独立法人公司。</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482" w:firstLineChars="200"/>
        <w:jc w:val="left"/>
        <w:textAlignment w:val="auto"/>
        <w:outlineLvl w:val="9"/>
      </w:pPr>
      <w:r>
        <w:rPr>
          <w:rFonts w:hint="eastAsia" w:ascii="黑体" w:hAnsi="黑体" w:eastAsia="黑体" w:cs="黑体"/>
          <w:b/>
          <w:bCs/>
          <w:color w:val="auto"/>
          <w:kern w:val="2"/>
          <w:sz w:val="24"/>
          <w:szCs w:val="24"/>
          <w:lang w:val="en-US" w:eastAsia="zh-CN"/>
        </w:rPr>
        <w:t>上海领建网络有限公司</w:t>
      </w:r>
      <w:r>
        <w:rPr>
          <w:rFonts w:hint="eastAsia" w:ascii="黑体" w:hAnsi="黑体" w:eastAsia="黑体" w:cs="黑体"/>
          <w:b w:val="0"/>
          <w:bCs w:val="0"/>
          <w:color w:val="auto"/>
          <w:kern w:val="2"/>
          <w:sz w:val="21"/>
          <w:szCs w:val="21"/>
          <w:lang w:val="en-US" w:eastAsia="zh-CN"/>
        </w:rPr>
        <w:t>“百年建筑网”（www.100njz.com）由上海钢联电子商务股份有限公司（“我的钢铁网”，股票代码300226）和复星集团控股的新锐公司，是一家覆盖建筑全产业链的第三方互联网服务平台企业，在建筑行业及相关领域里，运用“互联网+”的理念为建筑行业及相关企业客户提供真实、全面、及时、专业的一站式和多元化的网络信息服务。“百年建筑网”公司服务的的客户对象面向全国，针对建筑业上下游企业客户群的需求提供系统性及个性化的信息服务，让各类客户都能从互联网信息资源服务中获得最大的生存与发展机会。百年建筑网一直在努力扭转和解决建筑行业各产业链资源匹配不到位及错位的状况，力图把网络平台的资源整合优势发挥到极致，为建筑业各类客户群体“开源、节流”，提供良好的服务。既注重做好传统意义上上下游产业链供需对接服务工作，又注重数据资料积累和运营经验探索对行业和企业的大数据服务。随着不断地完善服务方向和服务内容，为在互联网上建设一个持续健康发展、绿色生态环保的全新建筑产业而作出应有的贡献。</w:t>
      </w:r>
    </w:p>
    <w:sectPr>
      <w:headerReference r:id="rId3" w:type="default"/>
      <w:footerReference r:id="rId4" w:type="default"/>
      <w:pgSz w:w="11906" w:h="16838"/>
      <w:pgMar w:top="1353" w:right="1080" w:bottom="1440" w:left="1080" w:header="51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微软雅黑" w:hAnsi="微软雅黑" w:eastAsia="微软雅黑" w:cs="微软雅黑"/>
      </w:rPr>
    </w:pPr>
    <w:r>
      <w:rPr>
        <w:rFonts w:ascii="微软雅黑" w:hAnsi="微软雅黑" w:eastAsia="微软雅黑" w:cs="微软雅黑"/>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rect id="矩形 1"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Aqv9LApAEAAD4DAAAOAAAAAAAA&#10;AAEAIAAAAB8BAABkcnMvZTJvRG9jLnhtbFBLBQYAAAAABgAGAFkBAAA1BQ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w:t>
                    </w:r>
                  </w:p>
                </w:txbxContent>
              </v:textbox>
            </v:rect>
          </w:pict>
        </mc:Fallback>
      </mc:AlternateConten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rPr>
      <w:tab/>
    </w:r>
    <w:r>
      <w:rPr>
        <w:rFonts w:hint="eastAsia" w:ascii="微软雅黑" w:hAnsi="微软雅黑" w:eastAsia="微软雅黑" w:cs="微软雅黑"/>
      </w:rPr>
      <w:t xml:space="preserve">                 上海领建网络有限公司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7D46"/>
    <w:rsid w:val="000D61CB"/>
    <w:rsid w:val="000D6D9F"/>
    <w:rsid w:val="001522A2"/>
    <w:rsid w:val="003528C9"/>
    <w:rsid w:val="004C0AD4"/>
    <w:rsid w:val="004D466F"/>
    <w:rsid w:val="009A50E8"/>
    <w:rsid w:val="00AB3977"/>
    <w:rsid w:val="00D10609"/>
    <w:rsid w:val="00E25D9D"/>
    <w:rsid w:val="01056F29"/>
    <w:rsid w:val="012A221B"/>
    <w:rsid w:val="0130715E"/>
    <w:rsid w:val="0145500B"/>
    <w:rsid w:val="014C7B4D"/>
    <w:rsid w:val="0167339A"/>
    <w:rsid w:val="016A107A"/>
    <w:rsid w:val="018455F5"/>
    <w:rsid w:val="01AA3CE8"/>
    <w:rsid w:val="01AD7AB6"/>
    <w:rsid w:val="01B04721"/>
    <w:rsid w:val="01EB2354"/>
    <w:rsid w:val="01F43E5D"/>
    <w:rsid w:val="01FD5F0D"/>
    <w:rsid w:val="023A1C01"/>
    <w:rsid w:val="025C1B4E"/>
    <w:rsid w:val="026709F0"/>
    <w:rsid w:val="02715AAA"/>
    <w:rsid w:val="02863C25"/>
    <w:rsid w:val="02A52252"/>
    <w:rsid w:val="02A67620"/>
    <w:rsid w:val="02B6316D"/>
    <w:rsid w:val="02C57917"/>
    <w:rsid w:val="02EA368A"/>
    <w:rsid w:val="02F9580B"/>
    <w:rsid w:val="030241BB"/>
    <w:rsid w:val="03080855"/>
    <w:rsid w:val="03224773"/>
    <w:rsid w:val="03226C77"/>
    <w:rsid w:val="034B29F4"/>
    <w:rsid w:val="03524CB4"/>
    <w:rsid w:val="036572C5"/>
    <w:rsid w:val="036B3B4D"/>
    <w:rsid w:val="037D6CEA"/>
    <w:rsid w:val="03D166C8"/>
    <w:rsid w:val="041B00A1"/>
    <w:rsid w:val="04294F01"/>
    <w:rsid w:val="042E0AAC"/>
    <w:rsid w:val="04380196"/>
    <w:rsid w:val="04503CE2"/>
    <w:rsid w:val="04621A39"/>
    <w:rsid w:val="048F0EFB"/>
    <w:rsid w:val="04E51CE6"/>
    <w:rsid w:val="04ED686F"/>
    <w:rsid w:val="04FF6878"/>
    <w:rsid w:val="055572F2"/>
    <w:rsid w:val="05B571BE"/>
    <w:rsid w:val="05E17273"/>
    <w:rsid w:val="05FE7D4E"/>
    <w:rsid w:val="0600790F"/>
    <w:rsid w:val="0604497A"/>
    <w:rsid w:val="060A3D69"/>
    <w:rsid w:val="06111DF9"/>
    <w:rsid w:val="06225DCB"/>
    <w:rsid w:val="06257AF9"/>
    <w:rsid w:val="064E1031"/>
    <w:rsid w:val="064F13BD"/>
    <w:rsid w:val="06531340"/>
    <w:rsid w:val="0653519E"/>
    <w:rsid w:val="065E4CC8"/>
    <w:rsid w:val="06DA32A2"/>
    <w:rsid w:val="070E2620"/>
    <w:rsid w:val="071673D8"/>
    <w:rsid w:val="07235BFF"/>
    <w:rsid w:val="077F4D65"/>
    <w:rsid w:val="07901428"/>
    <w:rsid w:val="07A823DC"/>
    <w:rsid w:val="07E377E9"/>
    <w:rsid w:val="085D1C6B"/>
    <w:rsid w:val="08755042"/>
    <w:rsid w:val="08781CF5"/>
    <w:rsid w:val="087861A9"/>
    <w:rsid w:val="08AC3F48"/>
    <w:rsid w:val="08F46E14"/>
    <w:rsid w:val="09351766"/>
    <w:rsid w:val="09377289"/>
    <w:rsid w:val="093839F5"/>
    <w:rsid w:val="09550FE5"/>
    <w:rsid w:val="09581788"/>
    <w:rsid w:val="09DD71CF"/>
    <w:rsid w:val="0A2D7C71"/>
    <w:rsid w:val="0A2E1A4F"/>
    <w:rsid w:val="0A5A617D"/>
    <w:rsid w:val="0A9164AF"/>
    <w:rsid w:val="0AA73B33"/>
    <w:rsid w:val="0AEC7CD6"/>
    <w:rsid w:val="0B045323"/>
    <w:rsid w:val="0B135E7E"/>
    <w:rsid w:val="0B2E7AD3"/>
    <w:rsid w:val="0B9533A0"/>
    <w:rsid w:val="0B954DBA"/>
    <w:rsid w:val="0B96248B"/>
    <w:rsid w:val="0C204529"/>
    <w:rsid w:val="0C3C581B"/>
    <w:rsid w:val="0C626BB7"/>
    <w:rsid w:val="0C890AA8"/>
    <w:rsid w:val="0C8C3497"/>
    <w:rsid w:val="0C9D1351"/>
    <w:rsid w:val="0D251C65"/>
    <w:rsid w:val="0D29695A"/>
    <w:rsid w:val="0D5836D9"/>
    <w:rsid w:val="0D672DB5"/>
    <w:rsid w:val="0DA5062E"/>
    <w:rsid w:val="0DD66B18"/>
    <w:rsid w:val="0DF50269"/>
    <w:rsid w:val="0DF61C50"/>
    <w:rsid w:val="0E093317"/>
    <w:rsid w:val="0E3A2E7F"/>
    <w:rsid w:val="0E9357C0"/>
    <w:rsid w:val="0ECA6A81"/>
    <w:rsid w:val="0ED34AED"/>
    <w:rsid w:val="0EF80224"/>
    <w:rsid w:val="0EFF6061"/>
    <w:rsid w:val="0F094BFA"/>
    <w:rsid w:val="0F423B88"/>
    <w:rsid w:val="0F712002"/>
    <w:rsid w:val="0F712176"/>
    <w:rsid w:val="0F8C2A4F"/>
    <w:rsid w:val="0FC33A01"/>
    <w:rsid w:val="100F3052"/>
    <w:rsid w:val="10380387"/>
    <w:rsid w:val="104F322E"/>
    <w:rsid w:val="10621E10"/>
    <w:rsid w:val="10696594"/>
    <w:rsid w:val="109C2920"/>
    <w:rsid w:val="10A41062"/>
    <w:rsid w:val="10CE65B9"/>
    <w:rsid w:val="10DE2B41"/>
    <w:rsid w:val="10ED7AA2"/>
    <w:rsid w:val="11262D29"/>
    <w:rsid w:val="114F4788"/>
    <w:rsid w:val="11596EA9"/>
    <w:rsid w:val="116323CC"/>
    <w:rsid w:val="1185625B"/>
    <w:rsid w:val="119B6ADD"/>
    <w:rsid w:val="11E550B4"/>
    <w:rsid w:val="11E67B0F"/>
    <w:rsid w:val="11FD7630"/>
    <w:rsid w:val="11FF7B13"/>
    <w:rsid w:val="125E6D49"/>
    <w:rsid w:val="12A94451"/>
    <w:rsid w:val="12D708F5"/>
    <w:rsid w:val="12DB0D59"/>
    <w:rsid w:val="12EB1422"/>
    <w:rsid w:val="12EF6E16"/>
    <w:rsid w:val="134425D2"/>
    <w:rsid w:val="13591B20"/>
    <w:rsid w:val="13726048"/>
    <w:rsid w:val="13A80A1F"/>
    <w:rsid w:val="13F571F7"/>
    <w:rsid w:val="141E320E"/>
    <w:rsid w:val="142F3633"/>
    <w:rsid w:val="143A6760"/>
    <w:rsid w:val="14754D3A"/>
    <w:rsid w:val="14813854"/>
    <w:rsid w:val="14860E0A"/>
    <w:rsid w:val="14A32CB8"/>
    <w:rsid w:val="14AC46AC"/>
    <w:rsid w:val="15FA1992"/>
    <w:rsid w:val="15FB7211"/>
    <w:rsid w:val="161D3002"/>
    <w:rsid w:val="166B67E5"/>
    <w:rsid w:val="1691373A"/>
    <w:rsid w:val="16AD2746"/>
    <w:rsid w:val="16E75D27"/>
    <w:rsid w:val="16EF5F36"/>
    <w:rsid w:val="17086056"/>
    <w:rsid w:val="174207EB"/>
    <w:rsid w:val="176A0B03"/>
    <w:rsid w:val="177E54DA"/>
    <w:rsid w:val="17B35CBC"/>
    <w:rsid w:val="18065BBD"/>
    <w:rsid w:val="18132272"/>
    <w:rsid w:val="181F5D16"/>
    <w:rsid w:val="182B37D8"/>
    <w:rsid w:val="1877150B"/>
    <w:rsid w:val="187D2AC2"/>
    <w:rsid w:val="1886695A"/>
    <w:rsid w:val="18992DBC"/>
    <w:rsid w:val="18C27B8E"/>
    <w:rsid w:val="190D6E0C"/>
    <w:rsid w:val="1948237B"/>
    <w:rsid w:val="197403EB"/>
    <w:rsid w:val="19796C4A"/>
    <w:rsid w:val="197A66D5"/>
    <w:rsid w:val="19954B8D"/>
    <w:rsid w:val="19A73FE3"/>
    <w:rsid w:val="19C539D5"/>
    <w:rsid w:val="19D3295A"/>
    <w:rsid w:val="1A0E1748"/>
    <w:rsid w:val="1A0F3129"/>
    <w:rsid w:val="1A0F7862"/>
    <w:rsid w:val="1A306CC1"/>
    <w:rsid w:val="1A342F09"/>
    <w:rsid w:val="1A4C6424"/>
    <w:rsid w:val="1A7A748F"/>
    <w:rsid w:val="1A8A3F71"/>
    <w:rsid w:val="1A8F599C"/>
    <w:rsid w:val="1AAE61F6"/>
    <w:rsid w:val="1AFA43DF"/>
    <w:rsid w:val="1B341EC0"/>
    <w:rsid w:val="1B3A0AEA"/>
    <w:rsid w:val="1BE245C7"/>
    <w:rsid w:val="1BF52145"/>
    <w:rsid w:val="1C3639E6"/>
    <w:rsid w:val="1C4144C6"/>
    <w:rsid w:val="1C6413DF"/>
    <w:rsid w:val="1C7F3461"/>
    <w:rsid w:val="1C8F2DC3"/>
    <w:rsid w:val="1CB44375"/>
    <w:rsid w:val="1CD91B51"/>
    <w:rsid w:val="1D2F4474"/>
    <w:rsid w:val="1D3507BB"/>
    <w:rsid w:val="1D501C8C"/>
    <w:rsid w:val="1DC731C6"/>
    <w:rsid w:val="1DD14B71"/>
    <w:rsid w:val="1E061698"/>
    <w:rsid w:val="1E235DB2"/>
    <w:rsid w:val="1E372B48"/>
    <w:rsid w:val="1E3F1D95"/>
    <w:rsid w:val="1E471959"/>
    <w:rsid w:val="1E525CC2"/>
    <w:rsid w:val="1E6C54C6"/>
    <w:rsid w:val="1E790789"/>
    <w:rsid w:val="1E7F5C5E"/>
    <w:rsid w:val="1EB54274"/>
    <w:rsid w:val="1EBC6382"/>
    <w:rsid w:val="1EC8771D"/>
    <w:rsid w:val="1EDF3D3B"/>
    <w:rsid w:val="1F2F44DC"/>
    <w:rsid w:val="1F521A75"/>
    <w:rsid w:val="1F7D6EEF"/>
    <w:rsid w:val="1FC505AA"/>
    <w:rsid w:val="1FED7AC8"/>
    <w:rsid w:val="1FF22CA0"/>
    <w:rsid w:val="201F2FC7"/>
    <w:rsid w:val="20287399"/>
    <w:rsid w:val="20424705"/>
    <w:rsid w:val="20472FDE"/>
    <w:rsid w:val="20A764E3"/>
    <w:rsid w:val="20B628F3"/>
    <w:rsid w:val="20E1485C"/>
    <w:rsid w:val="21116A29"/>
    <w:rsid w:val="215D71E1"/>
    <w:rsid w:val="215F6432"/>
    <w:rsid w:val="21627236"/>
    <w:rsid w:val="216D29D5"/>
    <w:rsid w:val="21846260"/>
    <w:rsid w:val="218C39C1"/>
    <w:rsid w:val="219542EF"/>
    <w:rsid w:val="21C3180E"/>
    <w:rsid w:val="221C7FD9"/>
    <w:rsid w:val="2239676D"/>
    <w:rsid w:val="228B18EE"/>
    <w:rsid w:val="229320C2"/>
    <w:rsid w:val="229849F8"/>
    <w:rsid w:val="22DD5129"/>
    <w:rsid w:val="22DE2FC8"/>
    <w:rsid w:val="23272C89"/>
    <w:rsid w:val="23296C2C"/>
    <w:rsid w:val="233A563B"/>
    <w:rsid w:val="23462BF6"/>
    <w:rsid w:val="236D1C53"/>
    <w:rsid w:val="23972180"/>
    <w:rsid w:val="23D21E4D"/>
    <w:rsid w:val="2411712E"/>
    <w:rsid w:val="24135C52"/>
    <w:rsid w:val="242E2FFF"/>
    <w:rsid w:val="24331947"/>
    <w:rsid w:val="24782C8D"/>
    <w:rsid w:val="24862450"/>
    <w:rsid w:val="249F69A1"/>
    <w:rsid w:val="24C548F7"/>
    <w:rsid w:val="24D73016"/>
    <w:rsid w:val="250708F6"/>
    <w:rsid w:val="253D2C12"/>
    <w:rsid w:val="25493587"/>
    <w:rsid w:val="256C1F89"/>
    <w:rsid w:val="258B63B0"/>
    <w:rsid w:val="25E541BC"/>
    <w:rsid w:val="25ED07C8"/>
    <w:rsid w:val="2676461F"/>
    <w:rsid w:val="26914973"/>
    <w:rsid w:val="26A07246"/>
    <w:rsid w:val="26B67ADA"/>
    <w:rsid w:val="26B77E69"/>
    <w:rsid w:val="26C25F24"/>
    <w:rsid w:val="26EB70FD"/>
    <w:rsid w:val="270B3D17"/>
    <w:rsid w:val="27403645"/>
    <w:rsid w:val="2751642C"/>
    <w:rsid w:val="275B66F1"/>
    <w:rsid w:val="279F2C86"/>
    <w:rsid w:val="279F2FD9"/>
    <w:rsid w:val="27BA4736"/>
    <w:rsid w:val="280E2068"/>
    <w:rsid w:val="281D5D65"/>
    <w:rsid w:val="282B6E57"/>
    <w:rsid w:val="28655912"/>
    <w:rsid w:val="28715B32"/>
    <w:rsid w:val="287641F1"/>
    <w:rsid w:val="287D2860"/>
    <w:rsid w:val="2883374E"/>
    <w:rsid w:val="28AB4266"/>
    <w:rsid w:val="28B42AE6"/>
    <w:rsid w:val="28C80461"/>
    <w:rsid w:val="290812DC"/>
    <w:rsid w:val="297B5B51"/>
    <w:rsid w:val="298859BB"/>
    <w:rsid w:val="299A66C8"/>
    <w:rsid w:val="29A44078"/>
    <w:rsid w:val="29A754ED"/>
    <w:rsid w:val="29C125B3"/>
    <w:rsid w:val="29CA1168"/>
    <w:rsid w:val="29F95440"/>
    <w:rsid w:val="2A0C75C7"/>
    <w:rsid w:val="2A124ADA"/>
    <w:rsid w:val="2A33790D"/>
    <w:rsid w:val="2A5D1914"/>
    <w:rsid w:val="2A8E1F32"/>
    <w:rsid w:val="2AB847B2"/>
    <w:rsid w:val="2AEC3610"/>
    <w:rsid w:val="2AFC4FD2"/>
    <w:rsid w:val="2B1C1518"/>
    <w:rsid w:val="2B2A210F"/>
    <w:rsid w:val="2B2B384C"/>
    <w:rsid w:val="2BC6180C"/>
    <w:rsid w:val="2BDE44AF"/>
    <w:rsid w:val="2BE302F8"/>
    <w:rsid w:val="2C001F57"/>
    <w:rsid w:val="2C7B7E5D"/>
    <w:rsid w:val="2CB3762D"/>
    <w:rsid w:val="2CC63252"/>
    <w:rsid w:val="2CE45B4F"/>
    <w:rsid w:val="2D0245DC"/>
    <w:rsid w:val="2D2F456B"/>
    <w:rsid w:val="2D4B32B3"/>
    <w:rsid w:val="2D7A4AB1"/>
    <w:rsid w:val="2D7A5649"/>
    <w:rsid w:val="2D81336D"/>
    <w:rsid w:val="2D8D2870"/>
    <w:rsid w:val="2D992946"/>
    <w:rsid w:val="2D9E6D33"/>
    <w:rsid w:val="2DC04E75"/>
    <w:rsid w:val="2DDE4AD7"/>
    <w:rsid w:val="2DFE556A"/>
    <w:rsid w:val="2E0A29F3"/>
    <w:rsid w:val="2E2062C0"/>
    <w:rsid w:val="2E23009B"/>
    <w:rsid w:val="2E37524D"/>
    <w:rsid w:val="2E6907FF"/>
    <w:rsid w:val="2E6C0077"/>
    <w:rsid w:val="2E95467B"/>
    <w:rsid w:val="2E9C313C"/>
    <w:rsid w:val="2EAD4021"/>
    <w:rsid w:val="2ED607F1"/>
    <w:rsid w:val="2EDC24A8"/>
    <w:rsid w:val="2EE1301B"/>
    <w:rsid w:val="2EF94500"/>
    <w:rsid w:val="2F516460"/>
    <w:rsid w:val="2F5416DA"/>
    <w:rsid w:val="2F556E80"/>
    <w:rsid w:val="2F871C79"/>
    <w:rsid w:val="2FA85C1E"/>
    <w:rsid w:val="2FC53CB6"/>
    <w:rsid w:val="2FCB6A79"/>
    <w:rsid w:val="2FE27330"/>
    <w:rsid w:val="30374931"/>
    <w:rsid w:val="3046617A"/>
    <w:rsid w:val="304C3FD3"/>
    <w:rsid w:val="30785FAE"/>
    <w:rsid w:val="307B741C"/>
    <w:rsid w:val="30BE56BA"/>
    <w:rsid w:val="31166E3A"/>
    <w:rsid w:val="31242FFB"/>
    <w:rsid w:val="316006EC"/>
    <w:rsid w:val="31AE108E"/>
    <w:rsid w:val="31D762C3"/>
    <w:rsid w:val="31DA53CE"/>
    <w:rsid w:val="320059C4"/>
    <w:rsid w:val="32072956"/>
    <w:rsid w:val="3265684C"/>
    <w:rsid w:val="327B2517"/>
    <w:rsid w:val="32B07705"/>
    <w:rsid w:val="32C5588B"/>
    <w:rsid w:val="32E55582"/>
    <w:rsid w:val="32FA408B"/>
    <w:rsid w:val="32FD1E7A"/>
    <w:rsid w:val="32FD4660"/>
    <w:rsid w:val="330C62CC"/>
    <w:rsid w:val="3317554B"/>
    <w:rsid w:val="33237D3C"/>
    <w:rsid w:val="334C0C61"/>
    <w:rsid w:val="337D4BE9"/>
    <w:rsid w:val="33A70E5C"/>
    <w:rsid w:val="33D65346"/>
    <w:rsid w:val="33F13628"/>
    <w:rsid w:val="3405470D"/>
    <w:rsid w:val="34054EBE"/>
    <w:rsid w:val="341C75FD"/>
    <w:rsid w:val="34481FB3"/>
    <w:rsid w:val="34707A67"/>
    <w:rsid w:val="34904370"/>
    <w:rsid w:val="34BD7368"/>
    <w:rsid w:val="34DC1F25"/>
    <w:rsid w:val="34F67B2F"/>
    <w:rsid w:val="34FB7670"/>
    <w:rsid w:val="3505186D"/>
    <w:rsid w:val="35061889"/>
    <w:rsid w:val="350C7D32"/>
    <w:rsid w:val="35244881"/>
    <w:rsid w:val="35714F9F"/>
    <w:rsid w:val="35A77769"/>
    <w:rsid w:val="35DB603A"/>
    <w:rsid w:val="35F60935"/>
    <w:rsid w:val="35FE0D41"/>
    <w:rsid w:val="360C2BC5"/>
    <w:rsid w:val="364B6C93"/>
    <w:rsid w:val="366E0D78"/>
    <w:rsid w:val="36A33106"/>
    <w:rsid w:val="36B05010"/>
    <w:rsid w:val="36B90D6F"/>
    <w:rsid w:val="36BF3D28"/>
    <w:rsid w:val="36D613D5"/>
    <w:rsid w:val="36DB072A"/>
    <w:rsid w:val="37002464"/>
    <w:rsid w:val="370A10A8"/>
    <w:rsid w:val="370B0B3B"/>
    <w:rsid w:val="3747589A"/>
    <w:rsid w:val="37A95598"/>
    <w:rsid w:val="37B6188F"/>
    <w:rsid w:val="37F8732B"/>
    <w:rsid w:val="380726E4"/>
    <w:rsid w:val="3817464D"/>
    <w:rsid w:val="384459EE"/>
    <w:rsid w:val="389C34F1"/>
    <w:rsid w:val="38BC4C9A"/>
    <w:rsid w:val="38CA2B64"/>
    <w:rsid w:val="38D91C3E"/>
    <w:rsid w:val="39051C78"/>
    <w:rsid w:val="390E7916"/>
    <w:rsid w:val="394062EF"/>
    <w:rsid w:val="39461460"/>
    <w:rsid w:val="398A3817"/>
    <w:rsid w:val="399F56AD"/>
    <w:rsid w:val="39A60124"/>
    <w:rsid w:val="39B87A5A"/>
    <w:rsid w:val="39CB6032"/>
    <w:rsid w:val="39E623BB"/>
    <w:rsid w:val="39F16E12"/>
    <w:rsid w:val="39F40952"/>
    <w:rsid w:val="3A7A29F0"/>
    <w:rsid w:val="3A9902CE"/>
    <w:rsid w:val="3ACA1C3B"/>
    <w:rsid w:val="3ADF3500"/>
    <w:rsid w:val="3ADF72D5"/>
    <w:rsid w:val="3AF86AE5"/>
    <w:rsid w:val="3B216A6D"/>
    <w:rsid w:val="3B8A3DA7"/>
    <w:rsid w:val="3BB13B20"/>
    <w:rsid w:val="3BC04D99"/>
    <w:rsid w:val="3BED0299"/>
    <w:rsid w:val="3BFE5BAF"/>
    <w:rsid w:val="3C122CA2"/>
    <w:rsid w:val="3C2F158A"/>
    <w:rsid w:val="3C2F7246"/>
    <w:rsid w:val="3C3C62B4"/>
    <w:rsid w:val="3C4068A6"/>
    <w:rsid w:val="3C4B5F5C"/>
    <w:rsid w:val="3C5B7E65"/>
    <w:rsid w:val="3C5C1C7D"/>
    <w:rsid w:val="3C5D48DC"/>
    <w:rsid w:val="3C66776E"/>
    <w:rsid w:val="3C6D2582"/>
    <w:rsid w:val="3C946446"/>
    <w:rsid w:val="3CA52168"/>
    <w:rsid w:val="3CB12836"/>
    <w:rsid w:val="3CBD0994"/>
    <w:rsid w:val="3CDE4FB5"/>
    <w:rsid w:val="3D410DF0"/>
    <w:rsid w:val="3D59399C"/>
    <w:rsid w:val="3D6E3AB2"/>
    <w:rsid w:val="3D72481B"/>
    <w:rsid w:val="3DA1103E"/>
    <w:rsid w:val="3DC44F00"/>
    <w:rsid w:val="3DFB4D20"/>
    <w:rsid w:val="3E0E6368"/>
    <w:rsid w:val="3E28221F"/>
    <w:rsid w:val="3E497946"/>
    <w:rsid w:val="3EE10E17"/>
    <w:rsid w:val="3EE75670"/>
    <w:rsid w:val="3F064CBE"/>
    <w:rsid w:val="3F4909BD"/>
    <w:rsid w:val="3F5D0343"/>
    <w:rsid w:val="3FC17E4B"/>
    <w:rsid w:val="3FC9514F"/>
    <w:rsid w:val="40111B42"/>
    <w:rsid w:val="40195349"/>
    <w:rsid w:val="404B1A3D"/>
    <w:rsid w:val="407732EA"/>
    <w:rsid w:val="40FC3600"/>
    <w:rsid w:val="40FE7D04"/>
    <w:rsid w:val="414B6A64"/>
    <w:rsid w:val="416E1CB5"/>
    <w:rsid w:val="41777973"/>
    <w:rsid w:val="41BA2349"/>
    <w:rsid w:val="41BC6F6B"/>
    <w:rsid w:val="41CE5F6B"/>
    <w:rsid w:val="42573A6E"/>
    <w:rsid w:val="4261039B"/>
    <w:rsid w:val="429463A1"/>
    <w:rsid w:val="42A967FC"/>
    <w:rsid w:val="42EA3B0A"/>
    <w:rsid w:val="4306240C"/>
    <w:rsid w:val="430A413F"/>
    <w:rsid w:val="430C3D76"/>
    <w:rsid w:val="432B6B03"/>
    <w:rsid w:val="43541689"/>
    <w:rsid w:val="435605BF"/>
    <w:rsid w:val="43AE30FD"/>
    <w:rsid w:val="43B520BC"/>
    <w:rsid w:val="43D54661"/>
    <w:rsid w:val="44511D9A"/>
    <w:rsid w:val="446478BE"/>
    <w:rsid w:val="44AA6604"/>
    <w:rsid w:val="44E612B8"/>
    <w:rsid w:val="44F4473F"/>
    <w:rsid w:val="44FF094B"/>
    <w:rsid w:val="452C5941"/>
    <w:rsid w:val="45606481"/>
    <w:rsid w:val="45781076"/>
    <w:rsid w:val="45C16183"/>
    <w:rsid w:val="45CC08C4"/>
    <w:rsid w:val="45CD5BA1"/>
    <w:rsid w:val="45DE0E66"/>
    <w:rsid w:val="45FB5CCC"/>
    <w:rsid w:val="46096C9F"/>
    <w:rsid w:val="464C26D1"/>
    <w:rsid w:val="46A30302"/>
    <w:rsid w:val="470874A4"/>
    <w:rsid w:val="472D3B3A"/>
    <w:rsid w:val="47854A5F"/>
    <w:rsid w:val="478F5B09"/>
    <w:rsid w:val="47920980"/>
    <w:rsid w:val="47BD0478"/>
    <w:rsid w:val="47DC3826"/>
    <w:rsid w:val="47E41A76"/>
    <w:rsid w:val="4856162A"/>
    <w:rsid w:val="489E2A3C"/>
    <w:rsid w:val="48A25B48"/>
    <w:rsid w:val="48B27D93"/>
    <w:rsid w:val="48BC5BBF"/>
    <w:rsid w:val="48C339C4"/>
    <w:rsid w:val="48DB7D2D"/>
    <w:rsid w:val="48EE3A69"/>
    <w:rsid w:val="48F249E0"/>
    <w:rsid w:val="48F77182"/>
    <w:rsid w:val="49453449"/>
    <w:rsid w:val="495F1298"/>
    <w:rsid w:val="4A111D29"/>
    <w:rsid w:val="4A12681D"/>
    <w:rsid w:val="4A3275AC"/>
    <w:rsid w:val="4A5F7A01"/>
    <w:rsid w:val="4A737ADE"/>
    <w:rsid w:val="4A7B0C5D"/>
    <w:rsid w:val="4AA84B01"/>
    <w:rsid w:val="4ACB53A4"/>
    <w:rsid w:val="4B051F70"/>
    <w:rsid w:val="4B075695"/>
    <w:rsid w:val="4B10083D"/>
    <w:rsid w:val="4B1471C1"/>
    <w:rsid w:val="4B2B183F"/>
    <w:rsid w:val="4B661069"/>
    <w:rsid w:val="4B723ABB"/>
    <w:rsid w:val="4B8B4735"/>
    <w:rsid w:val="4B920E01"/>
    <w:rsid w:val="4BAE2AB5"/>
    <w:rsid w:val="4BB01AA0"/>
    <w:rsid w:val="4BB16406"/>
    <w:rsid w:val="4BF84698"/>
    <w:rsid w:val="4C28501D"/>
    <w:rsid w:val="4C4406FF"/>
    <w:rsid w:val="4C470E48"/>
    <w:rsid w:val="4C9415E9"/>
    <w:rsid w:val="4C9C6BFA"/>
    <w:rsid w:val="4CB612D7"/>
    <w:rsid w:val="4D037688"/>
    <w:rsid w:val="4D07492A"/>
    <w:rsid w:val="4D0976EA"/>
    <w:rsid w:val="4D0A72A4"/>
    <w:rsid w:val="4D6B4F16"/>
    <w:rsid w:val="4DB55809"/>
    <w:rsid w:val="4DBA6083"/>
    <w:rsid w:val="4DCF4CFB"/>
    <w:rsid w:val="4DF3289D"/>
    <w:rsid w:val="4E176A7F"/>
    <w:rsid w:val="4E18152D"/>
    <w:rsid w:val="4E437102"/>
    <w:rsid w:val="4E5265CF"/>
    <w:rsid w:val="4E60496F"/>
    <w:rsid w:val="4E697EE3"/>
    <w:rsid w:val="4E830CDE"/>
    <w:rsid w:val="4E970BFF"/>
    <w:rsid w:val="4EBE2493"/>
    <w:rsid w:val="4EBF61C9"/>
    <w:rsid w:val="4ECF2C3C"/>
    <w:rsid w:val="4F0B390A"/>
    <w:rsid w:val="4F1055A9"/>
    <w:rsid w:val="4F412A39"/>
    <w:rsid w:val="4F5971BB"/>
    <w:rsid w:val="4F957F65"/>
    <w:rsid w:val="4FA02711"/>
    <w:rsid w:val="4FCB4C2C"/>
    <w:rsid w:val="4FDC67A7"/>
    <w:rsid w:val="4FE91657"/>
    <w:rsid w:val="500C637F"/>
    <w:rsid w:val="50230A03"/>
    <w:rsid w:val="505E67A0"/>
    <w:rsid w:val="510227EF"/>
    <w:rsid w:val="51182ECF"/>
    <w:rsid w:val="51522207"/>
    <w:rsid w:val="519555A5"/>
    <w:rsid w:val="51A4269E"/>
    <w:rsid w:val="51A45864"/>
    <w:rsid w:val="51B50C97"/>
    <w:rsid w:val="51EA7275"/>
    <w:rsid w:val="51FC4006"/>
    <w:rsid w:val="522626E5"/>
    <w:rsid w:val="52280BC0"/>
    <w:rsid w:val="52386527"/>
    <w:rsid w:val="524B3499"/>
    <w:rsid w:val="52514441"/>
    <w:rsid w:val="526D0B7A"/>
    <w:rsid w:val="52964D30"/>
    <w:rsid w:val="52970654"/>
    <w:rsid w:val="52A65F47"/>
    <w:rsid w:val="52B17FB8"/>
    <w:rsid w:val="52B862B6"/>
    <w:rsid w:val="52B87861"/>
    <w:rsid w:val="52D019D1"/>
    <w:rsid w:val="52D75CC0"/>
    <w:rsid w:val="52F07290"/>
    <w:rsid w:val="52F135DC"/>
    <w:rsid w:val="533A084F"/>
    <w:rsid w:val="53467F5F"/>
    <w:rsid w:val="534A3801"/>
    <w:rsid w:val="53590635"/>
    <w:rsid w:val="53610D96"/>
    <w:rsid w:val="537503C4"/>
    <w:rsid w:val="537C26E4"/>
    <w:rsid w:val="53AD1211"/>
    <w:rsid w:val="53BA08D2"/>
    <w:rsid w:val="53D913CB"/>
    <w:rsid w:val="541C1BB5"/>
    <w:rsid w:val="541D3344"/>
    <w:rsid w:val="542A783F"/>
    <w:rsid w:val="544C55F4"/>
    <w:rsid w:val="54557638"/>
    <w:rsid w:val="54566108"/>
    <w:rsid w:val="545F679A"/>
    <w:rsid w:val="547D01F0"/>
    <w:rsid w:val="54871909"/>
    <w:rsid w:val="54C3428E"/>
    <w:rsid w:val="54FF33BC"/>
    <w:rsid w:val="5513648E"/>
    <w:rsid w:val="551E299D"/>
    <w:rsid w:val="55254CCB"/>
    <w:rsid w:val="5543082C"/>
    <w:rsid w:val="55683618"/>
    <w:rsid w:val="556A025B"/>
    <w:rsid w:val="55705BC7"/>
    <w:rsid w:val="557761A7"/>
    <w:rsid w:val="55885E93"/>
    <w:rsid w:val="559A1F52"/>
    <w:rsid w:val="559E430E"/>
    <w:rsid w:val="55A335E7"/>
    <w:rsid w:val="55BC4B58"/>
    <w:rsid w:val="55C50B04"/>
    <w:rsid w:val="55E84625"/>
    <w:rsid w:val="55E8657E"/>
    <w:rsid w:val="55FD70EA"/>
    <w:rsid w:val="55FF5513"/>
    <w:rsid w:val="561F6F50"/>
    <w:rsid w:val="56556E8B"/>
    <w:rsid w:val="565A78F2"/>
    <w:rsid w:val="56613C19"/>
    <w:rsid w:val="56726913"/>
    <w:rsid w:val="56B9262E"/>
    <w:rsid w:val="56E336E6"/>
    <w:rsid w:val="5732041B"/>
    <w:rsid w:val="5735604C"/>
    <w:rsid w:val="573C160C"/>
    <w:rsid w:val="578E088E"/>
    <w:rsid w:val="57937FC1"/>
    <w:rsid w:val="57B62835"/>
    <w:rsid w:val="57E832C4"/>
    <w:rsid w:val="57F03AC1"/>
    <w:rsid w:val="57F457A2"/>
    <w:rsid w:val="58605A09"/>
    <w:rsid w:val="587B0B7A"/>
    <w:rsid w:val="588F15A6"/>
    <w:rsid w:val="58903D62"/>
    <w:rsid w:val="58AD1822"/>
    <w:rsid w:val="58F94C78"/>
    <w:rsid w:val="58FD56C5"/>
    <w:rsid w:val="59210DE0"/>
    <w:rsid w:val="59345249"/>
    <w:rsid w:val="59B20CB4"/>
    <w:rsid w:val="59DA5B81"/>
    <w:rsid w:val="59F97640"/>
    <w:rsid w:val="5A0A0AE0"/>
    <w:rsid w:val="5A115BD2"/>
    <w:rsid w:val="5A2543B3"/>
    <w:rsid w:val="5A3C2AFA"/>
    <w:rsid w:val="5A41482E"/>
    <w:rsid w:val="5ABC4E14"/>
    <w:rsid w:val="5AC07B00"/>
    <w:rsid w:val="5AE5436F"/>
    <w:rsid w:val="5AF915A8"/>
    <w:rsid w:val="5B140D3D"/>
    <w:rsid w:val="5B1B26D8"/>
    <w:rsid w:val="5B1E2211"/>
    <w:rsid w:val="5B316E4C"/>
    <w:rsid w:val="5B351B05"/>
    <w:rsid w:val="5B484519"/>
    <w:rsid w:val="5B4A34B3"/>
    <w:rsid w:val="5B9957EC"/>
    <w:rsid w:val="5BB10A00"/>
    <w:rsid w:val="5C377778"/>
    <w:rsid w:val="5C3D648E"/>
    <w:rsid w:val="5C644F71"/>
    <w:rsid w:val="5C8E48F1"/>
    <w:rsid w:val="5CAF7AB8"/>
    <w:rsid w:val="5CCB7AC9"/>
    <w:rsid w:val="5D093EDE"/>
    <w:rsid w:val="5D157A54"/>
    <w:rsid w:val="5D157F3C"/>
    <w:rsid w:val="5D6B7BE9"/>
    <w:rsid w:val="5D8804C5"/>
    <w:rsid w:val="5DE7550A"/>
    <w:rsid w:val="5E2223B7"/>
    <w:rsid w:val="5E2A3ABC"/>
    <w:rsid w:val="5E2C7C35"/>
    <w:rsid w:val="5E516AEE"/>
    <w:rsid w:val="5E6F6AE5"/>
    <w:rsid w:val="5EA32DF5"/>
    <w:rsid w:val="5EA52CD5"/>
    <w:rsid w:val="5EF55F33"/>
    <w:rsid w:val="5F0610FD"/>
    <w:rsid w:val="5F2C32B9"/>
    <w:rsid w:val="5F39051D"/>
    <w:rsid w:val="5F3A7FFD"/>
    <w:rsid w:val="5F632FF5"/>
    <w:rsid w:val="5F7F6062"/>
    <w:rsid w:val="5F893C19"/>
    <w:rsid w:val="5FAA04C1"/>
    <w:rsid w:val="5FF64A84"/>
    <w:rsid w:val="600E06BB"/>
    <w:rsid w:val="6032137E"/>
    <w:rsid w:val="60893059"/>
    <w:rsid w:val="60993BF0"/>
    <w:rsid w:val="60D011E2"/>
    <w:rsid w:val="613F32C9"/>
    <w:rsid w:val="6140688B"/>
    <w:rsid w:val="614C2B1D"/>
    <w:rsid w:val="61667569"/>
    <w:rsid w:val="61876219"/>
    <w:rsid w:val="61B20534"/>
    <w:rsid w:val="61DA195F"/>
    <w:rsid w:val="621E03FB"/>
    <w:rsid w:val="622D2A00"/>
    <w:rsid w:val="62303E9A"/>
    <w:rsid w:val="623B4E5D"/>
    <w:rsid w:val="6245037B"/>
    <w:rsid w:val="625A00E3"/>
    <w:rsid w:val="62787C09"/>
    <w:rsid w:val="62BF58B7"/>
    <w:rsid w:val="63374B0A"/>
    <w:rsid w:val="63530DE1"/>
    <w:rsid w:val="637770CD"/>
    <w:rsid w:val="63844D36"/>
    <w:rsid w:val="638968A6"/>
    <w:rsid w:val="639E0A7B"/>
    <w:rsid w:val="63E85930"/>
    <w:rsid w:val="63E92B13"/>
    <w:rsid w:val="63F80D40"/>
    <w:rsid w:val="640F5C85"/>
    <w:rsid w:val="6442284D"/>
    <w:rsid w:val="6490793E"/>
    <w:rsid w:val="64931144"/>
    <w:rsid w:val="64B27E7D"/>
    <w:rsid w:val="64C15325"/>
    <w:rsid w:val="64F66FD8"/>
    <w:rsid w:val="654F74B3"/>
    <w:rsid w:val="657E0155"/>
    <w:rsid w:val="65BD188F"/>
    <w:rsid w:val="65E9702D"/>
    <w:rsid w:val="663E56B0"/>
    <w:rsid w:val="66455FB2"/>
    <w:rsid w:val="664D1B91"/>
    <w:rsid w:val="665A299A"/>
    <w:rsid w:val="667D16CC"/>
    <w:rsid w:val="66A2365C"/>
    <w:rsid w:val="66DD587C"/>
    <w:rsid w:val="66F0556C"/>
    <w:rsid w:val="66F40256"/>
    <w:rsid w:val="671479F5"/>
    <w:rsid w:val="67513A59"/>
    <w:rsid w:val="67624D29"/>
    <w:rsid w:val="676C6438"/>
    <w:rsid w:val="67954C74"/>
    <w:rsid w:val="67A368D6"/>
    <w:rsid w:val="67A97656"/>
    <w:rsid w:val="67CD7524"/>
    <w:rsid w:val="67D440C5"/>
    <w:rsid w:val="67DC2301"/>
    <w:rsid w:val="67DF4725"/>
    <w:rsid w:val="67E3437C"/>
    <w:rsid w:val="67EB2271"/>
    <w:rsid w:val="68002E16"/>
    <w:rsid w:val="68696643"/>
    <w:rsid w:val="689E7675"/>
    <w:rsid w:val="68A80A0C"/>
    <w:rsid w:val="68AF241A"/>
    <w:rsid w:val="68B30143"/>
    <w:rsid w:val="693B526D"/>
    <w:rsid w:val="69550370"/>
    <w:rsid w:val="6966270D"/>
    <w:rsid w:val="69681DD4"/>
    <w:rsid w:val="698562F6"/>
    <w:rsid w:val="699B58F1"/>
    <w:rsid w:val="69A8599A"/>
    <w:rsid w:val="69C36EF1"/>
    <w:rsid w:val="69EC32F8"/>
    <w:rsid w:val="6A180BF4"/>
    <w:rsid w:val="6A374E2F"/>
    <w:rsid w:val="6A545AE7"/>
    <w:rsid w:val="6A5D7BEC"/>
    <w:rsid w:val="6A5F363F"/>
    <w:rsid w:val="6A7C4BFB"/>
    <w:rsid w:val="6AE0200B"/>
    <w:rsid w:val="6B0A6504"/>
    <w:rsid w:val="6B303101"/>
    <w:rsid w:val="6B360344"/>
    <w:rsid w:val="6B4012D2"/>
    <w:rsid w:val="6B4D5652"/>
    <w:rsid w:val="6B5547BE"/>
    <w:rsid w:val="6B751757"/>
    <w:rsid w:val="6C031346"/>
    <w:rsid w:val="6C047BEE"/>
    <w:rsid w:val="6C71150B"/>
    <w:rsid w:val="6C751583"/>
    <w:rsid w:val="6C7915BA"/>
    <w:rsid w:val="6C8A56A6"/>
    <w:rsid w:val="6C8D067F"/>
    <w:rsid w:val="6CDD64B2"/>
    <w:rsid w:val="6CFA6293"/>
    <w:rsid w:val="6D35743B"/>
    <w:rsid w:val="6D5803D1"/>
    <w:rsid w:val="6D58319D"/>
    <w:rsid w:val="6D7E2CB5"/>
    <w:rsid w:val="6D893DC2"/>
    <w:rsid w:val="6D9F091B"/>
    <w:rsid w:val="6DAF2D3D"/>
    <w:rsid w:val="6DCE29E1"/>
    <w:rsid w:val="6DDB3CFC"/>
    <w:rsid w:val="6E0540D5"/>
    <w:rsid w:val="6E104C43"/>
    <w:rsid w:val="6E3F1C6C"/>
    <w:rsid w:val="6E5F45AA"/>
    <w:rsid w:val="6E604C05"/>
    <w:rsid w:val="6EAF19C3"/>
    <w:rsid w:val="6EB469EC"/>
    <w:rsid w:val="6ED60D54"/>
    <w:rsid w:val="6ED804FE"/>
    <w:rsid w:val="6EE26AAE"/>
    <w:rsid w:val="6F2E6F35"/>
    <w:rsid w:val="6F4B0D73"/>
    <w:rsid w:val="6F5B3F72"/>
    <w:rsid w:val="6F6C10B4"/>
    <w:rsid w:val="6F7B640A"/>
    <w:rsid w:val="6F8531A2"/>
    <w:rsid w:val="6FBB3A93"/>
    <w:rsid w:val="6FBD47D5"/>
    <w:rsid w:val="700A7D96"/>
    <w:rsid w:val="70175E26"/>
    <w:rsid w:val="70572A95"/>
    <w:rsid w:val="70803D52"/>
    <w:rsid w:val="708B5724"/>
    <w:rsid w:val="708E3D39"/>
    <w:rsid w:val="709325B4"/>
    <w:rsid w:val="70CC118B"/>
    <w:rsid w:val="70E216A2"/>
    <w:rsid w:val="70EC38C8"/>
    <w:rsid w:val="70FF6B52"/>
    <w:rsid w:val="710B4F6E"/>
    <w:rsid w:val="71547F65"/>
    <w:rsid w:val="71734DD6"/>
    <w:rsid w:val="71764BE9"/>
    <w:rsid w:val="717C6ADC"/>
    <w:rsid w:val="71B83727"/>
    <w:rsid w:val="71BF50BD"/>
    <w:rsid w:val="726F6317"/>
    <w:rsid w:val="729F4586"/>
    <w:rsid w:val="72AD0C8C"/>
    <w:rsid w:val="72F17CC0"/>
    <w:rsid w:val="731724B4"/>
    <w:rsid w:val="7334495D"/>
    <w:rsid w:val="7335577A"/>
    <w:rsid w:val="7357011C"/>
    <w:rsid w:val="735D3D8D"/>
    <w:rsid w:val="736C1CD8"/>
    <w:rsid w:val="73726F4A"/>
    <w:rsid w:val="73787417"/>
    <w:rsid w:val="738162E5"/>
    <w:rsid w:val="738170D5"/>
    <w:rsid w:val="739D0610"/>
    <w:rsid w:val="73A36E18"/>
    <w:rsid w:val="73BA371A"/>
    <w:rsid w:val="73D36111"/>
    <w:rsid w:val="73E81885"/>
    <w:rsid w:val="740041DB"/>
    <w:rsid w:val="74261F55"/>
    <w:rsid w:val="742B3ADA"/>
    <w:rsid w:val="7435200F"/>
    <w:rsid w:val="744B53C6"/>
    <w:rsid w:val="74653CF1"/>
    <w:rsid w:val="746F4028"/>
    <w:rsid w:val="747918EE"/>
    <w:rsid w:val="74D301BF"/>
    <w:rsid w:val="74DD55CF"/>
    <w:rsid w:val="750E7EFD"/>
    <w:rsid w:val="75516615"/>
    <w:rsid w:val="755C4517"/>
    <w:rsid w:val="759E23E3"/>
    <w:rsid w:val="75EF2975"/>
    <w:rsid w:val="75F626F9"/>
    <w:rsid w:val="75F6329E"/>
    <w:rsid w:val="761533E3"/>
    <w:rsid w:val="76316D2C"/>
    <w:rsid w:val="763D7E72"/>
    <w:rsid w:val="764417AF"/>
    <w:rsid w:val="76792950"/>
    <w:rsid w:val="767E1D2B"/>
    <w:rsid w:val="76860F95"/>
    <w:rsid w:val="76B5470A"/>
    <w:rsid w:val="76C579F0"/>
    <w:rsid w:val="76DC4BEA"/>
    <w:rsid w:val="76EB0F51"/>
    <w:rsid w:val="76F94E41"/>
    <w:rsid w:val="773516C8"/>
    <w:rsid w:val="773B43C6"/>
    <w:rsid w:val="77617AFC"/>
    <w:rsid w:val="77DA5B20"/>
    <w:rsid w:val="7815230F"/>
    <w:rsid w:val="781E48AE"/>
    <w:rsid w:val="787D2D22"/>
    <w:rsid w:val="78AF2750"/>
    <w:rsid w:val="78B432A8"/>
    <w:rsid w:val="78BB4811"/>
    <w:rsid w:val="78BE7067"/>
    <w:rsid w:val="78C12C7F"/>
    <w:rsid w:val="78EF452C"/>
    <w:rsid w:val="790B0E27"/>
    <w:rsid w:val="79612D00"/>
    <w:rsid w:val="79613755"/>
    <w:rsid w:val="798658FA"/>
    <w:rsid w:val="798E1DBF"/>
    <w:rsid w:val="79BD1339"/>
    <w:rsid w:val="7A9F349C"/>
    <w:rsid w:val="7AAD26C9"/>
    <w:rsid w:val="7AB66DC7"/>
    <w:rsid w:val="7ADA6F14"/>
    <w:rsid w:val="7B0F615C"/>
    <w:rsid w:val="7B273861"/>
    <w:rsid w:val="7B453585"/>
    <w:rsid w:val="7B7C05F8"/>
    <w:rsid w:val="7B891548"/>
    <w:rsid w:val="7B9032C4"/>
    <w:rsid w:val="7BAA2762"/>
    <w:rsid w:val="7C45149E"/>
    <w:rsid w:val="7C554C3D"/>
    <w:rsid w:val="7C856D21"/>
    <w:rsid w:val="7C9205CA"/>
    <w:rsid w:val="7C972A85"/>
    <w:rsid w:val="7CAF2BC8"/>
    <w:rsid w:val="7CB13EA3"/>
    <w:rsid w:val="7D02786C"/>
    <w:rsid w:val="7D1C5B86"/>
    <w:rsid w:val="7D601B3E"/>
    <w:rsid w:val="7D83710E"/>
    <w:rsid w:val="7DEE4C00"/>
    <w:rsid w:val="7E321FE4"/>
    <w:rsid w:val="7E6A4EAC"/>
    <w:rsid w:val="7E6B3830"/>
    <w:rsid w:val="7E757445"/>
    <w:rsid w:val="7EC93294"/>
    <w:rsid w:val="7F07133C"/>
    <w:rsid w:val="7F1348CA"/>
    <w:rsid w:val="7F147B79"/>
    <w:rsid w:val="7F171B1B"/>
    <w:rsid w:val="7F19176A"/>
    <w:rsid w:val="7F2531DF"/>
    <w:rsid w:val="7F4614C4"/>
    <w:rsid w:val="7F585FA9"/>
    <w:rsid w:val="7F854958"/>
    <w:rsid w:val="7FC93A20"/>
    <w:rsid w:val="7FD1136A"/>
    <w:rsid w:val="7FEF3BA3"/>
    <w:rsid w:val="7FF545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rPr>
  </w:style>
  <w:style w:type="paragraph" w:styleId="2">
    <w:name w:val="heading 1"/>
    <w:basedOn w:val="1"/>
    <w:next w:val="1"/>
    <w:uiPriority w:val="0"/>
    <w:pPr>
      <w:ind w:left="420"/>
      <w:outlineLvl w:val="1"/>
    </w:pPr>
    <w:rPr>
      <w:rFonts w:ascii="楷体" w:hAnsi="楷体" w:eastAsia="楷体" w:cs="楷体"/>
      <w:b/>
      <w:bCs/>
      <w:sz w:val="72"/>
      <w:szCs w:val="72"/>
      <w:lang w:val="zh-CN" w:eastAsia="zh-CN"/>
    </w:rPr>
  </w:style>
  <w:style w:type="paragraph" w:styleId="3">
    <w:name w:val="heading 2"/>
    <w:basedOn w:val="1"/>
    <w:next w:val="1"/>
    <w:uiPriority w:val="0"/>
    <w:pPr>
      <w:ind w:left="20"/>
      <w:outlineLvl w:val="2"/>
    </w:pPr>
    <w:rPr>
      <w:rFonts w:ascii="黑体" w:hAnsi="黑体" w:eastAsia="黑体" w:cs="黑体"/>
      <w:b/>
      <w:bCs/>
      <w:sz w:val="36"/>
      <w:szCs w:val="36"/>
      <w:lang w:val="zh-CN" w:eastAsia="zh-CN"/>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185</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2019-02-11T16:34:00Z</dcterms:created>
  <dc:creator>李怀清</dc:creator>
  <cp:lastModifiedBy>Administrator</cp:lastModifiedBy>
  <dcterms:modified xsi:type="dcterms:W3CDTF">2022-09-07T02:17:20Z</dcterms:modified>
  <dc:title>李怀清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